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936"/>
        <w:gridCol w:w="3936"/>
        <w:gridCol w:w="998"/>
        <w:gridCol w:w="3758"/>
      </w:tblGrid>
      <w:tr w:rsidR="00791F78" w:rsidRPr="008B4E83" w:rsidTr="008B4E83">
        <w:tc>
          <w:tcPr>
            <w:tcW w:w="5993" w:type="dxa"/>
            <w:gridSpan w:val="3"/>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791F78" w:rsidRPr="008B4E83" w:rsidRDefault="00D9703E" w:rsidP="0055436E">
            <w:pPr>
              <w:pStyle w:val="1"/>
            </w:pPr>
            <w:bookmarkStart w:id="0" w:name="_GoBack"/>
            <w:bookmarkEnd w:id="0"/>
            <w:r w:rsidRPr="00A13CEB">
              <w:t xml:space="preserve">                             </w:t>
            </w:r>
            <w:r w:rsidR="00791F78" w:rsidRPr="008B4E83">
              <w:rPr>
                <w:noProof/>
              </w:rPr>
              <w:drawing>
                <wp:inline distT="0" distB="0" distL="0" distR="0">
                  <wp:extent cx="479919" cy="485029"/>
                  <wp:effectExtent l="19050" t="0" r="0" b="0"/>
                  <wp:docPr id="2" name="Picture 1"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srcRect/>
                          <a:stretch>
                            <a:fillRect/>
                          </a:stretch>
                        </pic:blipFill>
                        <pic:spPr bwMode="auto">
                          <a:xfrm>
                            <a:off x="0" y="0"/>
                            <a:ext cx="482263" cy="487398"/>
                          </a:xfrm>
                          <a:prstGeom prst="rect">
                            <a:avLst/>
                          </a:prstGeom>
                          <a:noFill/>
                          <a:ln w="9525">
                            <a:noFill/>
                            <a:miter lim="800000"/>
                            <a:headEnd/>
                            <a:tailEnd/>
                          </a:ln>
                        </pic:spPr>
                      </pic:pic>
                    </a:graphicData>
                  </a:graphic>
                </wp:inline>
              </w:drawing>
            </w:r>
          </w:p>
          <w:p w:rsidR="00791F78" w:rsidRPr="008B4E83" w:rsidRDefault="00791F78" w:rsidP="004E0C3D">
            <w:pPr>
              <w:ind w:left="-108" w:right="1853"/>
              <w:jc w:val="center"/>
              <w:rPr>
                <w:rFonts w:asciiTheme="minorHAnsi" w:hAnsiTheme="minorHAnsi" w:cstheme="minorHAnsi"/>
                <w:b/>
                <w:sz w:val="24"/>
              </w:rPr>
            </w:pPr>
            <w:r w:rsidRPr="008B4E83">
              <w:rPr>
                <w:rFonts w:asciiTheme="minorHAnsi" w:hAnsiTheme="minorHAnsi" w:cstheme="minorHAnsi"/>
                <w:b/>
                <w:sz w:val="24"/>
              </w:rPr>
              <w:t>Π</w:t>
            </w:r>
            <w:r w:rsidR="003F6DD5" w:rsidRPr="008B4E83">
              <w:rPr>
                <w:rFonts w:asciiTheme="minorHAnsi" w:hAnsiTheme="minorHAnsi" w:cstheme="minorHAnsi"/>
                <w:b/>
                <w:sz w:val="24"/>
              </w:rPr>
              <w:t>ΡΕΣΒΕΙΑ ΤΗΣ ΕΛΛΑΔΑΣ</w:t>
            </w:r>
          </w:p>
          <w:p w:rsidR="00C13DD3" w:rsidRPr="008B4E83" w:rsidRDefault="00791F78" w:rsidP="004E0C3D">
            <w:pPr>
              <w:pBdr>
                <w:right w:val="single" w:sz="4" w:space="0" w:color="F2F2F2" w:themeColor="background1" w:themeShade="F2"/>
              </w:pBdr>
              <w:ind w:left="-108" w:right="1853"/>
              <w:jc w:val="center"/>
              <w:rPr>
                <w:rFonts w:asciiTheme="minorHAnsi" w:hAnsiTheme="minorHAnsi" w:cstheme="minorHAnsi"/>
                <w:b/>
                <w:sz w:val="24"/>
              </w:rPr>
            </w:pPr>
            <w:r w:rsidRPr="008B4E83">
              <w:rPr>
                <w:rFonts w:asciiTheme="minorHAnsi" w:hAnsiTheme="minorHAnsi" w:cstheme="minorHAnsi"/>
                <w:b/>
                <w:sz w:val="24"/>
              </w:rPr>
              <w:t>Γ</w:t>
            </w:r>
            <w:r w:rsidR="003F6DD5" w:rsidRPr="008B4E83">
              <w:rPr>
                <w:rFonts w:asciiTheme="minorHAnsi" w:hAnsiTheme="minorHAnsi" w:cstheme="minorHAnsi"/>
                <w:b/>
                <w:sz w:val="24"/>
              </w:rPr>
              <w:t>ΡΑΦΕΙΟ</w:t>
            </w:r>
            <w:r w:rsidRPr="008B4E83">
              <w:rPr>
                <w:rFonts w:asciiTheme="minorHAnsi" w:hAnsiTheme="minorHAnsi" w:cstheme="minorHAnsi"/>
                <w:b/>
                <w:sz w:val="24"/>
              </w:rPr>
              <w:t xml:space="preserve"> Ο</w:t>
            </w:r>
            <w:r w:rsidR="003F6DD5" w:rsidRPr="008B4E83">
              <w:rPr>
                <w:rFonts w:asciiTheme="minorHAnsi" w:hAnsiTheme="minorHAnsi" w:cstheme="minorHAnsi"/>
                <w:b/>
                <w:sz w:val="24"/>
              </w:rPr>
              <w:t>ΙΚΟΝΟΜΙΚΩΝ</w:t>
            </w:r>
            <w:r w:rsidR="002B2261" w:rsidRPr="008B4E83">
              <w:rPr>
                <w:rFonts w:asciiTheme="minorHAnsi" w:hAnsiTheme="minorHAnsi" w:cstheme="minorHAnsi"/>
                <w:b/>
                <w:sz w:val="24"/>
              </w:rPr>
              <w:t xml:space="preserve"> -</w:t>
            </w:r>
            <w:r w:rsidRPr="008B4E83">
              <w:rPr>
                <w:rFonts w:asciiTheme="minorHAnsi" w:hAnsiTheme="minorHAnsi" w:cstheme="minorHAnsi"/>
                <w:b/>
                <w:sz w:val="24"/>
              </w:rPr>
              <w:t xml:space="preserve"> Ε</w:t>
            </w:r>
            <w:r w:rsidR="003F6DD5" w:rsidRPr="008B4E83">
              <w:rPr>
                <w:rFonts w:asciiTheme="minorHAnsi" w:hAnsiTheme="minorHAnsi" w:cstheme="minorHAnsi"/>
                <w:b/>
                <w:sz w:val="24"/>
              </w:rPr>
              <w:t>ΜΠΟΡΙΚΩΝ</w:t>
            </w:r>
            <w:r w:rsidR="002B2261" w:rsidRPr="008B4E83">
              <w:rPr>
                <w:rFonts w:asciiTheme="minorHAnsi" w:hAnsiTheme="minorHAnsi" w:cstheme="minorHAnsi"/>
                <w:b/>
                <w:sz w:val="24"/>
              </w:rPr>
              <w:t xml:space="preserve"> </w:t>
            </w:r>
            <w:r w:rsidR="002801D8" w:rsidRPr="008B4E83">
              <w:rPr>
                <w:rFonts w:asciiTheme="minorHAnsi" w:hAnsiTheme="minorHAnsi" w:cstheme="minorHAnsi"/>
                <w:b/>
                <w:sz w:val="24"/>
              </w:rPr>
              <w:t>Υ</w:t>
            </w:r>
            <w:r w:rsidR="003F6DD5" w:rsidRPr="008B4E83">
              <w:rPr>
                <w:rFonts w:asciiTheme="minorHAnsi" w:hAnsiTheme="minorHAnsi" w:cstheme="minorHAnsi"/>
                <w:b/>
                <w:sz w:val="24"/>
              </w:rPr>
              <w:t>ΠΟΘΕΣΕΩΝ</w:t>
            </w:r>
            <w:r w:rsidR="006E2924" w:rsidRPr="008B4E83">
              <w:rPr>
                <w:rFonts w:asciiTheme="minorHAnsi" w:hAnsiTheme="minorHAnsi" w:cstheme="minorHAnsi"/>
                <w:b/>
                <w:sz w:val="24"/>
              </w:rPr>
              <w:t xml:space="preserve"> Μ</w:t>
            </w:r>
            <w:r w:rsidR="003F6DD5" w:rsidRPr="008B4E83">
              <w:rPr>
                <w:rFonts w:asciiTheme="minorHAnsi" w:hAnsiTheme="minorHAnsi" w:cstheme="minorHAnsi"/>
                <w:b/>
                <w:sz w:val="24"/>
              </w:rPr>
              <w:t>ΟΣΧΑΣ</w:t>
            </w:r>
          </w:p>
          <w:p w:rsidR="00791F78" w:rsidRPr="008B4E83" w:rsidRDefault="00791F78" w:rsidP="006E2924">
            <w:pPr>
              <w:pBdr>
                <w:right w:val="single" w:sz="4" w:space="0" w:color="F2F2F2" w:themeColor="background1" w:themeShade="F2"/>
              </w:pBdr>
              <w:ind w:left="-108" w:right="1853"/>
              <w:rPr>
                <w:rFonts w:asciiTheme="minorHAnsi" w:hAnsiTheme="minorHAnsi" w:cstheme="minorHAnsi"/>
                <w:color w:val="003DCC"/>
                <w:sz w:val="24"/>
              </w:rPr>
            </w:pPr>
          </w:p>
        </w:tc>
        <w:tc>
          <w:tcPr>
            <w:tcW w:w="3861" w:type="dxa"/>
            <w:tcBorders>
              <w:top w:val="single" w:sz="4" w:space="0" w:color="F2F2F2" w:themeColor="background1" w:themeShade="F2"/>
              <w:left w:val="single" w:sz="4" w:space="0" w:color="F2F2F2" w:themeColor="background1" w:themeShade="F2"/>
              <w:bottom w:val="single" w:sz="4" w:space="0" w:color="F2F2F2" w:themeColor="background1" w:themeShade="F2"/>
            </w:tcBorders>
          </w:tcPr>
          <w:p w:rsidR="00791F78" w:rsidRPr="008B4E83" w:rsidRDefault="00791F78" w:rsidP="00F154EE">
            <w:pPr>
              <w:rPr>
                <w:rFonts w:asciiTheme="minorHAnsi" w:hAnsiTheme="minorHAnsi" w:cstheme="minorHAnsi"/>
                <w:sz w:val="24"/>
              </w:rPr>
            </w:pPr>
          </w:p>
          <w:p w:rsidR="00791F78" w:rsidRPr="008B4E83" w:rsidRDefault="00791F78" w:rsidP="00F154EE">
            <w:pPr>
              <w:rPr>
                <w:rFonts w:asciiTheme="minorHAnsi" w:hAnsiTheme="minorHAnsi" w:cstheme="minorHAnsi"/>
                <w:sz w:val="24"/>
              </w:rPr>
            </w:pPr>
          </w:p>
          <w:p w:rsidR="00791F78" w:rsidRPr="008B4E83" w:rsidRDefault="00791F78" w:rsidP="00F154EE">
            <w:pPr>
              <w:rPr>
                <w:rFonts w:asciiTheme="minorHAnsi" w:hAnsiTheme="minorHAnsi" w:cstheme="minorHAnsi"/>
                <w:sz w:val="24"/>
              </w:rPr>
            </w:pPr>
          </w:p>
          <w:p w:rsidR="00791F78" w:rsidRPr="008B4E83" w:rsidRDefault="00791F78" w:rsidP="00F154EE">
            <w:pPr>
              <w:rPr>
                <w:rFonts w:asciiTheme="minorHAnsi" w:hAnsiTheme="minorHAnsi" w:cstheme="minorHAnsi"/>
                <w:sz w:val="24"/>
              </w:rPr>
            </w:pPr>
          </w:p>
          <w:p w:rsidR="00BA27ED" w:rsidRPr="008B4E83" w:rsidRDefault="002D3189" w:rsidP="00791F78">
            <w:pPr>
              <w:jc w:val="right"/>
              <w:rPr>
                <w:rFonts w:asciiTheme="minorHAnsi" w:hAnsiTheme="minorHAnsi" w:cstheme="minorHAnsi"/>
                <w:b/>
                <w:sz w:val="24"/>
              </w:rPr>
            </w:pPr>
            <w:r>
              <w:rPr>
                <w:rFonts w:asciiTheme="minorHAnsi" w:hAnsiTheme="minorHAnsi" w:cstheme="minorHAnsi"/>
                <w:b/>
                <w:sz w:val="24"/>
              </w:rPr>
              <w:t>ΑΔΙΑΒΑΘΜΗΤΟ</w:t>
            </w:r>
          </w:p>
          <w:p w:rsidR="00791F78" w:rsidRPr="008B4E83" w:rsidRDefault="0064447A" w:rsidP="00715BB6">
            <w:pPr>
              <w:jc w:val="right"/>
              <w:rPr>
                <w:rFonts w:asciiTheme="minorHAnsi" w:hAnsiTheme="minorHAnsi" w:cstheme="minorHAnsi"/>
                <w:b/>
                <w:sz w:val="24"/>
              </w:rPr>
            </w:pPr>
            <w:r w:rsidRPr="008B4E83">
              <w:rPr>
                <w:rFonts w:asciiTheme="minorHAnsi" w:hAnsiTheme="minorHAnsi" w:cstheme="minorHAnsi"/>
                <w:b/>
                <w:sz w:val="24"/>
              </w:rPr>
              <w:t>ΚΑΝΟΝΙΚΟ</w:t>
            </w:r>
          </w:p>
        </w:tc>
      </w:tr>
      <w:tr w:rsidR="00303F1F" w:rsidRPr="008B4E83" w:rsidTr="008B4E83">
        <w:tc>
          <w:tcPr>
            <w:tcW w:w="4995" w:type="dxa"/>
            <w:gridSpan w:val="2"/>
          </w:tcPr>
          <w:p w:rsidR="000B3BFA" w:rsidRPr="008B4E83" w:rsidRDefault="000B3BFA" w:rsidP="00564E3D">
            <w:pPr>
              <w:rPr>
                <w:rFonts w:asciiTheme="minorHAnsi" w:hAnsiTheme="minorHAnsi" w:cstheme="minorHAnsi"/>
                <w:b/>
                <w:sz w:val="24"/>
              </w:rPr>
            </w:pPr>
          </w:p>
          <w:p w:rsidR="00A27936" w:rsidRPr="00A27936" w:rsidRDefault="00564E3D" w:rsidP="00A27936">
            <w:pPr>
              <w:rPr>
                <w:rFonts w:asciiTheme="minorHAnsi" w:hAnsiTheme="minorHAnsi" w:cstheme="minorHAnsi"/>
                <w:b/>
                <w:sz w:val="24"/>
              </w:rPr>
            </w:pPr>
            <w:r w:rsidRPr="008B4E83">
              <w:rPr>
                <w:rFonts w:asciiTheme="minorHAnsi" w:hAnsiTheme="minorHAnsi" w:cstheme="minorHAnsi"/>
                <w:b/>
                <w:sz w:val="24"/>
              </w:rPr>
              <w:t xml:space="preserve">ΠΡΟΣ:     </w:t>
            </w:r>
            <w:r w:rsidR="00A27936">
              <w:rPr>
                <w:rFonts w:asciiTheme="minorHAnsi" w:hAnsiTheme="minorHAnsi" w:cstheme="minorHAnsi"/>
                <w:b/>
                <w:sz w:val="24"/>
              </w:rPr>
              <w:t>ΣΕΒ,ΚΕΕ, ΠΣΕ, ΣΕΒΕ &amp; ΣΕΚ</w:t>
            </w:r>
          </w:p>
          <w:p w:rsidR="00303F1F" w:rsidRPr="008B4E83" w:rsidRDefault="00303F1F" w:rsidP="008B4E83">
            <w:pPr>
              <w:tabs>
                <w:tab w:val="right" w:pos="3256"/>
              </w:tabs>
              <w:ind w:right="-108"/>
              <w:rPr>
                <w:rFonts w:asciiTheme="minorHAnsi" w:hAnsiTheme="minorHAnsi" w:cstheme="minorHAnsi"/>
                <w:b/>
                <w:sz w:val="24"/>
              </w:rPr>
            </w:pPr>
          </w:p>
        </w:tc>
        <w:tc>
          <w:tcPr>
            <w:tcW w:w="998" w:type="dxa"/>
          </w:tcPr>
          <w:p w:rsidR="00303F1F" w:rsidRPr="008B4E83" w:rsidRDefault="00303F1F" w:rsidP="00303F1F">
            <w:pPr>
              <w:jc w:val="right"/>
              <w:rPr>
                <w:rFonts w:asciiTheme="minorHAnsi" w:hAnsiTheme="minorHAnsi" w:cstheme="minorHAnsi"/>
                <w:b/>
                <w:sz w:val="24"/>
              </w:rPr>
            </w:pPr>
            <w:r w:rsidRPr="008B4E83">
              <w:rPr>
                <w:rFonts w:asciiTheme="minorHAnsi" w:hAnsiTheme="minorHAnsi" w:cstheme="minorHAnsi"/>
                <w:b/>
                <w:sz w:val="24"/>
              </w:rPr>
              <w:t>Μόσχα,</w:t>
            </w:r>
          </w:p>
          <w:p w:rsidR="00303F1F" w:rsidRPr="008B4E83" w:rsidRDefault="00303F1F" w:rsidP="00303F1F">
            <w:pPr>
              <w:jc w:val="right"/>
              <w:rPr>
                <w:rFonts w:asciiTheme="minorHAnsi" w:hAnsiTheme="minorHAnsi" w:cstheme="minorHAnsi"/>
                <w:b/>
                <w:sz w:val="24"/>
              </w:rPr>
            </w:pPr>
            <w:r w:rsidRPr="008B4E83">
              <w:rPr>
                <w:rFonts w:asciiTheme="minorHAnsi" w:hAnsiTheme="minorHAnsi" w:cstheme="minorHAnsi"/>
                <w:b/>
                <w:sz w:val="24"/>
              </w:rPr>
              <w:t>ΑΠ</w:t>
            </w:r>
          </w:p>
        </w:tc>
        <w:tc>
          <w:tcPr>
            <w:tcW w:w="3861" w:type="dxa"/>
          </w:tcPr>
          <w:p w:rsidR="00213704" w:rsidRPr="00536D07" w:rsidRDefault="00557D3E" w:rsidP="00213704">
            <w:pPr>
              <w:rPr>
                <w:rFonts w:asciiTheme="minorHAnsi" w:hAnsiTheme="minorHAnsi" w:cstheme="minorHAnsi"/>
                <w:b/>
                <w:sz w:val="24"/>
                <w:lang w:val="en-US"/>
              </w:rPr>
            </w:pPr>
            <w:r>
              <w:rPr>
                <w:rFonts w:asciiTheme="minorHAnsi" w:hAnsiTheme="minorHAnsi" w:cstheme="minorHAnsi"/>
                <w:b/>
                <w:sz w:val="24"/>
              </w:rPr>
              <w:t>2</w:t>
            </w:r>
            <w:r w:rsidR="00396D50">
              <w:rPr>
                <w:rFonts w:asciiTheme="minorHAnsi" w:hAnsiTheme="minorHAnsi" w:cstheme="minorHAnsi"/>
                <w:b/>
                <w:sz w:val="24"/>
                <w:lang w:val="en-US"/>
              </w:rPr>
              <w:t>2</w:t>
            </w:r>
            <w:r w:rsidR="00213704" w:rsidRPr="008B4E83">
              <w:rPr>
                <w:rFonts w:asciiTheme="minorHAnsi" w:hAnsiTheme="minorHAnsi" w:cstheme="minorHAnsi"/>
                <w:b/>
                <w:sz w:val="24"/>
              </w:rPr>
              <w:t>.</w:t>
            </w:r>
            <w:r w:rsidR="00536D07">
              <w:rPr>
                <w:rFonts w:asciiTheme="minorHAnsi" w:hAnsiTheme="minorHAnsi" w:cstheme="minorHAnsi"/>
                <w:b/>
                <w:sz w:val="24"/>
                <w:lang w:val="en-US"/>
              </w:rPr>
              <w:t>0</w:t>
            </w:r>
            <w:r w:rsidR="00396D50">
              <w:rPr>
                <w:rFonts w:asciiTheme="minorHAnsi" w:hAnsiTheme="minorHAnsi" w:cstheme="minorHAnsi"/>
                <w:b/>
                <w:sz w:val="24"/>
                <w:lang w:val="en-US"/>
              </w:rPr>
              <w:t>3</w:t>
            </w:r>
            <w:r w:rsidR="00213704" w:rsidRPr="008B4E83">
              <w:rPr>
                <w:rFonts w:asciiTheme="minorHAnsi" w:hAnsiTheme="minorHAnsi" w:cstheme="minorHAnsi"/>
                <w:b/>
                <w:sz w:val="24"/>
              </w:rPr>
              <w:t>.202</w:t>
            </w:r>
            <w:r w:rsidR="00536D07">
              <w:rPr>
                <w:rFonts w:asciiTheme="minorHAnsi" w:hAnsiTheme="minorHAnsi" w:cstheme="minorHAnsi"/>
                <w:b/>
                <w:sz w:val="24"/>
                <w:lang w:val="en-US"/>
              </w:rPr>
              <w:t>2</w:t>
            </w:r>
          </w:p>
          <w:p w:rsidR="00213704" w:rsidRPr="00A27936" w:rsidRDefault="006F3F77" w:rsidP="00213704">
            <w:pPr>
              <w:rPr>
                <w:rFonts w:asciiTheme="minorHAnsi" w:hAnsiTheme="minorHAnsi" w:cstheme="minorHAnsi"/>
                <w:b/>
                <w:lang w:val="en-US"/>
              </w:rPr>
            </w:pPr>
            <w:r w:rsidRPr="00A13CEB">
              <w:rPr>
                <w:rFonts w:asciiTheme="minorHAnsi" w:hAnsiTheme="minorHAnsi" w:cstheme="minorHAnsi"/>
                <w:b/>
              </w:rPr>
              <w:t xml:space="preserve">Φ. </w:t>
            </w:r>
            <w:r w:rsidR="00D02659">
              <w:rPr>
                <w:rFonts w:asciiTheme="minorHAnsi" w:hAnsiTheme="minorHAnsi" w:cstheme="minorHAnsi"/>
                <w:b/>
                <w:lang w:val="en-US"/>
              </w:rPr>
              <w:t>25</w:t>
            </w:r>
            <w:r w:rsidR="00A27936">
              <w:rPr>
                <w:rFonts w:asciiTheme="minorHAnsi" w:hAnsiTheme="minorHAnsi" w:cstheme="minorHAnsi"/>
                <w:b/>
                <w:lang w:val="en-US"/>
              </w:rPr>
              <w:t xml:space="preserve">60/ </w:t>
            </w:r>
            <w:r w:rsidR="00213704" w:rsidRPr="00A13CEB">
              <w:rPr>
                <w:rFonts w:asciiTheme="minorHAnsi" w:hAnsiTheme="minorHAnsi" w:cstheme="minorHAnsi"/>
                <w:b/>
              </w:rPr>
              <w:t>ΑΣ</w:t>
            </w:r>
            <w:r w:rsidR="00F81166" w:rsidRPr="00A13CEB">
              <w:rPr>
                <w:rFonts w:asciiTheme="minorHAnsi" w:hAnsiTheme="minorHAnsi" w:cstheme="minorHAnsi"/>
                <w:b/>
              </w:rPr>
              <w:t xml:space="preserve"> </w:t>
            </w:r>
            <w:r w:rsidR="00AB114B">
              <w:rPr>
                <w:rFonts w:asciiTheme="minorHAnsi" w:hAnsiTheme="minorHAnsi" w:cstheme="minorHAnsi"/>
                <w:b/>
                <w:lang w:val="en-US"/>
              </w:rPr>
              <w:t>267</w:t>
            </w:r>
          </w:p>
          <w:p w:rsidR="00303F1F" w:rsidRPr="008B4E83" w:rsidRDefault="00303F1F" w:rsidP="00213704">
            <w:pPr>
              <w:rPr>
                <w:rFonts w:asciiTheme="minorHAnsi" w:hAnsiTheme="minorHAnsi" w:cstheme="minorHAnsi"/>
                <w:b/>
                <w:sz w:val="24"/>
              </w:rPr>
            </w:pPr>
          </w:p>
        </w:tc>
      </w:tr>
      <w:tr w:rsidR="00791F78" w:rsidRPr="008B4E83" w:rsidTr="00D07804">
        <w:tc>
          <w:tcPr>
            <w:tcW w:w="936" w:type="dxa"/>
          </w:tcPr>
          <w:p w:rsidR="00A27936" w:rsidRDefault="00A27936" w:rsidP="00F154EE">
            <w:pPr>
              <w:rPr>
                <w:rFonts w:asciiTheme="minorHAnsi" w:hAnsiTheme="minorHAnsi" w:cstheme="minorHAnsi"/>
                <w:b/>
                <w:sz w:val="24"/>
              </w:rPr>
            </w:pPr>
          </w:p>
          <w:p w:rsidR="00A27936" w:rsidRDefault="00A27936" w:rsidP="00F154EE">
            <w:pPr>
              <w:rPr>
                <w:rFonts w:asciiTheme="minorHAnsi" w:hAnsiTheme="minorHAnsi" w:cstheme="minorHAnsi"/>
                <w:b/>
                <w:sz w:val="24"/>
              </w:rPr>
            </w:pPr>
          </w:p>
          <w:p w:rsidR="00791F78" w:rsidRPr="008B4E83" w:rsidRDefault="00791F78" w:rsidP="00F154EE">
            <w:pPr>
              <w:rPr>
                <w:rFonts w:asciiTheme="minorHAnsi" w:hAnsiTheme="minorHAnsi" w:cstheme="minorHAnsi"/>
                <w:b/>
                <w:sz w:val="24"/>
              </w:rPr>
            </w:pPr>
            <w:r w:rsidRPr="008B4E83">
              <w:rPr>
                <w:rFonts w:asciiTheme="minorHAnsi" w:hAnsiTheme="minorHAnsi" w:cstheme="minorHAnsi"/>
                <w:b/>
                <w:sz w:val="24"/>
              </w:rPr>
              <w:t>Θέμα:</w:t>
            </w:r>
          </w:p>
        </w:tc>
        <w:tc>
          <w:tcPr>
            <w:tcW w:w="8918" w:type="dxa"/>
            <w:gridSpan w:val="3"/>
          </w:tcPr>
          <w:p w:rsidR="00A27936" w:rsidRDefault="00A27936" w:rsidP="009D6F6C">
            <w:pPr>
              <w:rPr>
                <w:rFonts w:asciiTheme="minorHAnsi" w:hAnsiTheme="minorHAnsi" w:cstheme="minorHAnsi"/>
                <w:b/>
                <w:sz w:val="24"/>
              </w:rPr>
            </w:pPr>
          </w:p>
          <w:p w:rsidR="00A27936" w:rsidRDefault="00A27936" w:rsidP="009D6F6C">
            <w:pPr>
              <w:rPr>
                <w:rFonts w:asciiTheme="minorHAnsi" w:hAnsiTheme="minorHAnsi" w:cstheme="minorHAnsi"/>
                <w:b/>
                <w:sz w:val="24"/>
              </w:rPr>
            </w:pPr>
          </w:p>
          <w:p w:rsidR="0063282F" w:rsidRPr="00396D50" w:rsidRDefault="00396D50" w:rsidP="009D6F6C">
            <w:pPr>
              <w:rPr>
                <w:rFonts w:asciiTheme="minorHAnsi" w:hAnsiTheme="minorHAnsi" w:cstheme="minorHAnsi"/>
                <w:b/>
                <w:sz w:val="24"/>
              </w:rPr>
            </w:pPr>
            <w:r>
              <w:rPr>
                <w:rFonts w:asciiTheme="minorHAnsi" w:hAnsiTheme="minorHAnsi" w:cstheme="minorHAnsi"/>
                <w:b/>
                <w:sz w:val="24"/>
              </w:rPr>
              <w:t xml:space="preserve">Εκτιμήσεις περί </w:t>
            </w:r>
            <w:r w:rsidR="009D6F6C">
              <w:rPr>
                <w:rFonts w:asciiTheme="minorHAnsi" w:hAnsiTheme="minorHAnsi" w:cstheme="minorHAnsi"/>
                <w:b/>
                <w:sz w:val="24"/>
              </w:rPr>
              <w:t xml:space="preserve">άμεσων </w:t>
            </w:r>
            <w:r>
              <w:rPr>
                <w:rFonts w:asciiTheme="minorHAnsi" w:hAnsiTheme="minorHAnsi" w:cstheme="minorHAnsi"/>
                <w:b/>
                <w:sz w:val="24"/>
              </w:rPr>
              <w:t xml:space="preserve">επιπτώσεων </w:t>
            </w:r>
            <w:r w:rsidR="001A7355">
              <w:rPr>
                <w:rFonts w:asciiTheme="minorHAnsi" w:hAnsiTheme="minorHAnsi" w:cstheme="minorHAnsi"/>
                <w:b/>
                <w:sz w:val="24"/>
              </w:rPr>
              <w:t>4</w:t>
            </w:r>
            <w:r w:rsidR="001A7355" w:rsidRPr="001A7355">
              <w:rPr>
                <w:rFonts w:asciiTheme="minorHAnsi" w:hAnsiTheme="minorHAnsi" w:cstheme="minorHAnsi"/>
                <w:b/>
                <w:sz w:val="24"/>
                <w:vertAlign w:val="superscript"/>
              </w:rPr>
              <w:t>ης</w:t>
            </w:r>
            <w:r w:rsidR="001A7355">
              <w:rPr>
                <w:rFonts w:asciiTheme="minorHAnsi" w:hAnsiTheme="minorHAnsi" w:cstheme="minorHAnsi"/>
                <w:b/>
                <w:sz w:val="24"/>
              </w:rPr>
              <w:t xml:space="preserve"> δέσμης </w:t>
            </w:r>
            <w:r>
              <w:rPr>
                <w:rFonts w:asciiTheme="minorHAnsi" w:hAnsiTheme="minorHAnsi" w:cstheme="minorHAnsi"/>
                <w:b/>
                <w:sz w:val="24"/>
              </w:rPr>
              <w:t xml:space="preserve">κυρώσεων ΕΕ σε </w:t>
            </w:r>
            <w:r w:rsidR="009D6F6C">
              <w:rPr>
                <w:rFonts w:asciiTheme="minorHAnsi" w:hAnsiTheme="minorHAnsi" w:cstheme="minorHAnsi"/>
                <w:b/>
                <w:sz w:val="24"/>
              </w:rPr>
              <w:t>διμερές εμπόριο Ελλάδος-Ρωσίας</w:t>
            </w:r>
          </w:p>
        </w:tc>
      </w:tr>
    </w:tbl>
    <w:p w:rsidR="00396D50" w:rsidRPr="00396D50" w:rsidRDefault="00020E29" w:rsidP="007B5C48">
      <w:pPr>
        <w:pStyle w:val="a6"/>
        <w:jc w:val="both"/>
        <w:rPr>
          <w:rFonts w:asciiTheme="minorHAnsi" w:hAnsiTheme="minorHAnsi" w:cstheme="minorHAnsi"/>
          <w:szCs w:val="22"/>
        </w:rPr>
      </w:pPr>
      <w:r>
        <w:rPr>
          <w:rFonts w:asciiTheme="minorHAnsi" w:hAnsiTheme="minorHAnsi" w:cstheme="minorHAnsi"/>
          <w:szCs w:val="22"/>
        </w:rPr>
        <w:t xml:space="preserve">       </w:t>
      </w:r>
    </w:p>
    <w:p w:rsidR="00396D50" w:rsidRDefault="00D06083" w:rsidP="00396D50">
      <w:pPr>
        <w:jc w:val="both"/>
        <w:rPr>
          <w:rFonts w:asciiTheme="minorHAnsi" w:hAnsiTheme="minorHAnsi" w:cstheme="minorHAnsi"/>
          <w:sz w:val="24"/>
        </w:rPr>
      </w:pPr>
      <w:r w:rsidRPr="00D06083">
        <w:rPr>
          <w:rFonts w:asciiTheme="minorHAnsi" w:hAnsiTheme="minorHAnsi" w:cstheme="minorHAnsi"/>
          <w:sz w:val="24"/>
        </w:rPr>
        <w:t>1.</w:t>
      </w:r>
      <w:r>
        <w:rPr>
          <w:rFonts w:asciiTheme="minorHAnsi" w:hAnsiTheme="minorHAnsi" w:cstheme="minorHAnsi"/>
          <w:sz w:val="24"/>
        </w:rPr>
        <w:t xml:space="preserve"> </w:t>
      </w:r>
      <w:r w:rsidR="00DD6FC3" w:rsidRPr="00D06083">
        <w:rPr>
          <w:rFonts w:asciiTheme="minorHAnsi" w:hAnsiTheme="minorHAnsi" w:cstheme="minorHAnsi"/>
          <w:sz w:val="24"/>
        </w:rPr>
        <w:t xml:space="preserve">Από τα διαθέσιμα στοιχεία της Ελληνικής Στατιστικής Υπηρεσίας σχετικά με τις ελληνικές εξαγωγές αγαθών στην Ρωσία το 2021 </w:t>
      </w:r>
      <w:r w:rsidRPr="00D06083">
        <w:rPr>
          <w:rFonts w:asciiTheme="minorHAnsi" w:hAnsiTheme="minorHAnsi" w:cstheme="minorHAnsi"/>
          <w:sz w:val="24"/>
        </w:rPr>
        <w:t xml:space="preserve">παρατίθεται στο Παράρτημα </w:t>
      </w:r>
      <w:r>
        <w:rPr>
          <w:rFonts w:asciiTheme="minorHAnsi" w:hAnsiTheme="minorHAnsi" w:cstheme="minorHAnsi"/>
          <w:sz w:val="24"/>
        </w:rPr>
        <w:t xml:space="preserve">Ι κατάλογος των αγαθών, οι δασμολογικοί κωδικοί των οποίων εμπίπτουν σε αυτά, </w:t>
      </w:r>
      <w:r w:rsidR="00DD6FC3">
        <w:rPr>
          <w:rFonts w:asciiTheme="minorHAnsi" w:hAnsiTheme="minorHAnsi" w:cstheme="minorHAnsi"/>
          <w:sz w:val="24"/>
        </w:rPr>
        <w:t xml:space="preserve">τα οποία ως είδη πολυτελείας απαγορεύεται πλέον να εξαχθούν προς την Ρωσία στο πλαίσιο </w:t>
      </w:r>
      <w:r w:rsidR="00396D50">
        <w:rPr>
          <w:rFonts w:asciiTheme="minorHAnsi" w:hAnsiTheme="minorHAnsi" w:cstheme="minorHAnsi"/>
          <w:sz w:val="24"/>
        </w:rPr>
        <w:t>της 4</w:t>
      </w:r>
      <w:r w:rsidR="00396D50" w:rsidRPr="00396D50">
        <w:rPr>
          <w:rFonts w:asciiTheme="minorHAnsi" w:hAnsiTheme="minorHAnsi" w:cstheme="minorHAnsi"/>
          <w:sz w:val="24"/>
          <w:vertAlign w:val="superscript"/>
        </w:rPr>
        <w:t>ης</w:t>
      </w:r>
      <w:r w:rsidR="00396D50">
        <w:rPr>
          <w:rFonts w:asciiTheme="minorHAnsi" w:hAnsiTheme="minorHAnsi" w:cstheme="minorHAnsi"/>
          <w:sz w:val="24"/>
        </w:rPr>
        <w:t xml:space="preserve"> δέσμης κυρώσεων της ΕΕ στην Ρωσία</w:t>
      </w:r>
      <w:r w:rsidR="00DD6FC3">
        <w:rPr>
          <w:rStyle w:val="ab"/>
          <w:rFonts w:asciiTheme="minorHAnsi" w:hAnsiTheme="minorHAnsi" w:cstheme="minorHAnsi"/>
          <w:sz w:val="24"/>
        </w:rPr>
        <w:footnoteReference w:id="1"/>
      </w:r>
      <w:r>
        <w:rPr>
          <w:rFonts w:asciiTheme="minorHAnsi" w:hAnsiTheme="minorHAnsi" w:cstheme="minorHAnsi"/>
          <w:sz w:val="24"/>
        </w:rPr>
        <w:t>.</w:t>
      </w:r>
    </w:p>
    <w:p w:rsidR="00D06083" w:rsidRDefault="00D06083" w:rsidP="00396D50">
      <w:pPr>
        <w:jc w:val="both"/>
        <w:rPr>
          <w:rFonts w:asciiTheme="minorHAnsi" w:hAnsiTheme="minorHAnsi" w:cstheme="minorHAnsi"/>
          <w:sz w:val="24"/>
        </w:rPr>
      </w:pPr>
    </w:p>
    <w:p w:rsidR="00D06083" w:rsidRDefault="00D06083" w:rsidP="00396D50">
      <w:pPr>
        <w:jc w:val="both"/>
        <w:rPr>
          <w:rFonts w:asciiTheme="minorHAnsi" w:hAnsiTheme="minorHAnsi" w:cstheme="minorHAnsi"/>
          <w:sz w:val="24"/>
        </w:rPr>
      </w:pPr>
      <w:r>
        <w:rPr>
          <w:rFonts w:asciiTheme="minorHAnsi" w:hAnsiTheme="minorHAnsi" w:cstheme="minorHAnsi"/>
          <w:sz w:val="24"/>
        </w:rPr>
        <w:t>Με την επισήμανση/περιορισμό ότι δεν είναι δυνατόν να γνωρίζουμε ποι</w:t>
      </w:r>
      <w:r w:rsidR="00337774">
        <w:rPr>
          <w:rFonts w:asciiTheme="minorHAnsi" w:hAnsiTheme="minorHAnsi" w:cstheme="minorHAnsi"/>
          <w:sz w:val="24"/>
        </w:rPr>
        <w:t>ό</w:t>
      </w:r>
      <w:r>
        <w:rPr>
          <w:rFonts w:asciiTheme="minorHAnsi" w:hAnsiTheme="minorHAnsi" w:cstheme="minorHAnsi"/>
          <w:sz w:val="24"/>
        </w:rPr>
        <w:t xml:space="preserve"> πο</w:t>
      </w:r>
      <w:r w:rsidR="002F15DA">
        <w:rPr>
          <w:rFonts w:asciiTheme="minorHAnsi" w:hAnsiTheme="minorHAnsi" w:cstheme="minorHAnsi"/>
          <w:sz w:val="24"/>
        </w:rPr>
        <w:t>σοστό των αγαθών αυτών ξεπερνά</w:t>
      </w:r>
      <w:r>
        <w:rPr>
          <w:rFonts w:asciiTheme="minorHAnsi" w:hAnsiTheme="minorHAnsi" w:cstheme="minorHAnsi"/>
          <w:sz w:val="24"/>
        </w:rPr>
        <w:t xml:space="preserve"> την προβλεπόμενη αξία των 300 € ανά τεμάχιο</w:t>
      </w:r>
      <w:r>
        <w:rPr>
          <w:rStyle w:val="ab"/>
          <w:rFonts w:asciiTheme="minorHAnsi" w:hAnsiTheme="minorHAnsi" w:cstheme="minorHAnsi"/>
          <w:sz w:val="24"/>
        </w:rPr>
        <w:footnoteReference w:id="2"/>
      </w:r>
      <w:r w:rsidR="00481620">
        <w:rPr>
          <w:rFonts w:asciiTheme="minorHAnsi" w:hAnsiTheme="minorHAnsi" w:cstheme="minorHAnsi"/>
          <w:sz w:val="24"/>
        </w:rPr>
        <w:t xml:space="preserve"> ή όποια άλλη </w:t>
      </w:r>
      <w:r w:rsidR="002F15DA">
        <w:rPr>
          <w:rFonts w:asciiTheme="minorHAnsi" w:hAnsiTheme="minorHAnsi" w:cstheme="minorHAnsi"/>
          <w:sz w:val="24"/>
        </w:rPr>
        <w:t xml:space="preserve">αξία </w:t>
      </w:r>
      <w:r w:rsidR="00481620">
        <w:rPr>
          <w:rFonts w:asciiTheme="minorHAnsi" w:hAnsiTheme="minorHAnsi" w:cstheme="minorHAnsi"/>
          <w:sz w:val="24"/>
        </w:rPr>
        <w:t>προβλέπεται, και συνεπώς εμπίπτει ή όχι</w:t>
      </w:r>
      <w:r w:rsidR="00E47AA8">
        <w:rPr>
          <w:rFonts w:asciiTheme="minorHAnsi" w:hAnsiTheme="minorHAnsi" w:cstheme="minorHAnsi"/>
          <w:sz w:val="24"/>
        </w:rPr>
        <w:t xml:space="preserve"> στην απαγόρευση</w:t>
      </w:r>
      <w:r>
        <w:rPr>
          <w:rFonts w:asciiTheme="minorHAnsi" w:hAnsiTheme="minorHAnsi" w:cstheme="minorHAnsi"/>
          <w:sz w:val="24"/>
        </w:rPr>
        <w:t xml:space="preserve">, ο εν λόγω κατάλογος  δίνει μια εικόνα </w:t>
      </w:r>
      <w:r w:rsidR="009D6F6C">
        <w:rPr>
          <w:rFonts w:asciiTheme="minorHAnsi" w:hAnsiTheme="minorHAnsi" w:cstheme="minorHAnsi"/>
          <w:sz w:val="24"/>
        </w:rPr>
        <w:t xml:space="preserve">των κατηγοριών </w:t>
      </w:r>
      <w:r>
        <w:rPr>
          <w:rFonts w:asciiTheme="minorHAnsi" w:hAnsiTheme="minorHAnsi" w:cstheme="minorHAnsi"/>
          <w:sz w:val="24"/>
        </w:rPr>
        <w:t xml:space="preserve">των ελληνικών εξαγωγών που </w:t>
      </w:r>
      <w:r w:rsidR="00936A00">
        <w:rPr>
          <w:rFonts w:asciiTheme="minorHAnsi" w:hAnsiTheme="minorHAnsi" w:cstheme="minorHAnsi"/>
          <w:sz w:val="24"/>
        </w:rPr>
        <w:t>ενδεχόμενα</w:t>
      </w:r>
      <w:r w:rsidR="00481620">
        <w:rPr>
          <w:rFonts w:asciiTheme="minorHAnsi" w:hAnsiTheme="minorHAnsi" w:cstheme="minorHAnsi"/>
          <w:sz w:val="24"/>
        </w:rPr>
        <w:t xml:space="preserve"> και</w:t>
      </w:r>
      <w:r w:rsidR="00375336">
        <w:rPr>
          <w:rFonts w:asciiTheme="minorHAnsi" w:hAnsiTheme="minorHAnsi" w:cstheme="minorHAnsi"/>
          <w:sz w:val="24"/>
        </w:rPr>
        <w:t xml:space="preserve"> εφόσον υπήρχαν οι προϋποθέσεις να συνεχισθούν, </w:t>
      </w:r>
      <w:r w:rsidR="00936A00">
        <w:rPr>
          <w:rFonts w:asciiTheme="minorHAnsi" w:hAnsiTheme="minorHAnsi" w:cstheme="minorHAnsi"/>
          <w:sz w:val="24"/>
        </w:rPr>
        <w:t xml:space="preserve"> </w:t>
      </w:r>
      <w:r>
        <w:rPr>
          <w:rFonts w:asciiTheme="minorHAnsi" w:hAnsiTheme="minorHAnsi" w:cstheme="minorHAnsi"/>
          <w:sz w:val="24"/>
        </w:rPr>
        <w:t>πληγούν από την 4</w:t>
      </w:r>
      <w:r w:rsidRPr="00D06083">
        <w:rPr>
          <w:rFonts w:asciiTheme="minorHAnsi" w:hAnsiTheme="minorHAnsi" w:cstheme="minorHAnsi"/>
          <w:sz w:val="24"/>
          <w:vertAlign w:val="superscript"/>
        </w:rPr>
        <w:t>η</w:t>
      </w:r>
      <w:r>
        <w:rPr>
          <w:rFonts w:asciiTheme="minorHAnsi" w:hAnsiTheme="minorHAnsi" w:cstheme="minorHAnsi"/>
          <w:sz w:val="24"/>
        </w:rPr>
        <w:t xml:space="preserve"> δέσμη κυρώσεων.</w:t>
      </w:r>
    </w:p>
    <w:p w:rsidR="00BA3E9B" w:rsidRDefault="00BA3E9B" w:rsidP="00396D50">
      <w:pPr>
        <w:jc w:val="both"/>
        <w:rPr>
          <w:rFonts w:asciiTheme="minorHAnsi" w:hAnsiTheme="minorHAnsi" w:cstheme="minorHAnsi"/>
          <w:sz w:val="24"/>
        </w:rPr>
      </w:pPr>
    </w:p>
    <w:p w:rsidR="00BA3E9B" w:rsidRDefault="00E47AA8" w:rsidP="00396D50">
      <w:pPr>
        <w:jc w:val="both"/>
        <w:rPr>
          <w:rFonts w:asciiTheme="minorHAnsi" w:hAnsiTheme="minorHAnsi" w:cstheme="minorHAnsi"/>
          <w:sz w:val="24"/>
        </w:rPr>
      </w:pPr>
      <w:r>
        <w:rPr>
          <w:rFonts w:asciiTheme="minorHAnsi" w:hAnsiTheme="minorHAnsi" w:cstheme="minorHAnsi"/>
          <w:sz w:val="24"/>
        </w:rPr>
        <w:t>Όπως θα</w:t>
      </w:r>
      <w:r w:rsidR="00E63108">
        <w:rPr>
          <w:rFonts w:asciiTheme="minorHAnsi" w:hAnsiTheme="minorHAnsi" w:cstheme="minorHAnsi"/>
          <w:sz w:val="24"/>
        </w:rPr>
        <w:t xml:space="preserve"> παρατηρήσετε, πρόκειται κυρίως:</w:t>
      </w:r>
    </w:p>
    <w:p w:rsidR="00E97BB5" w:rsidRPr="00E97BB5" w:rsidRDefault="00E47AA8" w:rsidP="00E97BB5">
      <w:pPr>
        <w:pStyle w:val="a6"/>
        <w:numPr>
          <w:ilvl w:val="0"/>
          <w:numId w:val="30"/>
        </w:numPr>
        <w:jc w:val="both"/>
        <w:rPr>
          <w:rFonts w:asciiTheme="minorHAnsi" w:hAnsiTheme="minorHAnsi" w:cstheme="minorHAnsi"/>
          <w:sz w:val="24"/>
        </w:rPr>
      </w:pPr>
      <w:r w:rsidRPr="00BA3E9B">
        <w:rPr>
          <w:rFonts w:asciiTheme="minorHAnsi" w:hAnsiTheme="minorHAnsi" w:cstheme="minorHAnsi"/>
          <w:sz w:val="24"/>
        </w:rPr>
        <w:t>για ενδύματα και αξεσουάρ από γουνόδερμα</w:t>
      </w:r>
      <w:r w:rsidR="00596ACB" w:rsidRPr="00BA3E9B">
        <w:rPr>
          <w:rFonts w:asciiTheme="minorHAnsi" w:hAnsiTheme="minorHAnsi" w:cstheme="minorHAnsi"/>
          <w:sz w:val="24"/>
        </w:rPr>
        <w:t xml:space="preserve">, ενδύματα και είδη από δέρμα </w:t>
      </w:r>
      <w:r w:rsidR="00BA3E9B" w:rsidRPr="00936A00">
        <w:rPr>
          <w:rFonts w:asciiTheme="minorHAnsi" w:hAnsiTheme="minorHAnsi" w:cstheme="minorHAnsi"/>
          <w:sz w:val="24"/>
        </w:rPr>
        <w:t>(</w:t>
      </w:r>
      <w:r w:rsidR="00041A1E" w:rsidRPr="00936A00">
        <w:rPr>
          <w:rFonts w:asciiTheme="minorHAnsi" w:hAnsiTheme="minorHAnsi" w:cstheme="minorHAnsi"/>
          <w:sz w:val="24"/>
        </w:rPr>
        <w:fldChar w:fldCharType="begin"/>
      </w:r>
      <w:r w:rsidR="00BA3E9B" w:rsidRPr="00936A00">
        <w:rPr>
          <w:rFonts w:asciiTheme="minorHAnsi" w:hAnsiTheme="minorHAnsi" w:cstheme="minorHAnsi"/>
          <w:sz w:val="24"/>
        </w:rPr>
        <w:instrText xml:space="preserve"> =SUM(ABOVE) </w:instrText>
      </w:r>
      <w:r w:rsidR="00041A1E" w:rsidRPr="00936A00">
        <w:rPr>
          <w:rFonts w:asciiTheme="minorHAnsi" w:hAnsiTheme="minorHAnsi" w:cstheme="minorHAnsi"/>
          <w:sz w:val="24"/>
        </w:rPr>
        <w:fldChar w:fldCharType="separate"/>
      </w:r>
      <w:r w:rsidR="00BA3E9B" w:rsidRPr="00936A00">
        <w:rPr>
          <w:rFonts w:asciiTheme="minorHAnsi" w:hAnsiTheme="minorHAnsi" w:cstheme="minorHAnsi"/>
          <w:sz w:val="24"/>
        </w:rPr>
        <w:t>14.410.301</w:t>
      </w:r>
      <w:r w:rsidR="00041A1E" w:rsidRPr="00936A00">
        <w:rPr>
          <w:rFonts w:asciiTheme="minorHAnsi" w:hAnsiTheme="minorHAnsi" w:cstheme="minorHAnsi"/>
          <w:sz w:val="24"/>
        </w:rPr>
        <w:fldChar w:fldCharType="end"/>
      </w:r>
      <w:r w:rsidR="00BA3E9B" w:rsidRPr="00936A00">
        <w:rPr>
          <w:rFonts w:asciiTheme="minorHAnsi" w:hAnsiTheme="minorHAnsi" w:cstheme="minorHAnsi"/>
          <w:sz w:val="24"/>
        </w:rPr>
        <w:t xml:space="preserve"> € το 2021 από τους ΔΚ 43031090 και 43039000)</w:t>
      </w:r>
    </w:p>
    <w:p w:rsidR="001305DC" w:rsidRDefault="001305DC" w:rsidP="00BA3E9B">
      <w:pPr>
        <w:pStyle w:val="a6"/>
        <w:numPr>
          <w:ilvl w:val="0"/>
          <w:numId w:val="30"/>
        </w:numPr>
        <w:jc w:val="both"/>
        <w:rPr>
          <w:rFonts w:asciiTheme="minorHAnsi" w:hAnsiTheme="minorHAnsi" w:cstheme="minorHAnsi"/>
          <w:sz w:val="24"/>
        </w:rPr>
      </w:pPr>
      <w:r>
        <w:rPr>
          <w:rFonts w:asciiTheme="minorHAnsi" w:hAnsiTheme="minorHAnsi" w:cstheme="minorHAnsi"/>
          <w:sz w:val="24"/>
        </w:rPr>
        <w:t>για σκάφη αναψυχής (3.476.768 € το 2021 από ΔΚ 8903)</w:t>
      </w:r>
    </w:p>
    <w:p w:rsidR="003945DB" w:rsidRPr="00936A00" w:rsidRDefault="003945DB" w:rsidP="00BA3E9B">
      <w:pPr>
        <w:pStyle w:val="a6"/>
        <w:numPr>
          <w:ilvl w:val="0"/>
          <w:numId w:val="30"/>
        </w:numPr>
        <w:jc w:val="both"/>
        <w:rPr>
          <w:rFonts w:asciiTheme="minorHAnsi" w:hAnsiTheme="minorHAnsi" w:cstheme="minorHAnsi"/>
          <w:sz w:val="24"/>
        </w:rPr>
      </w:pPr>
      <w:r>
        <w:rPr>
          <w:rFonts w:asciiTheme="minorHAnsi" w:hAnsiTheme="minorHAnsi" w:cstheme="minorHAnsi"/>
          <w:sz w:val="24"/>
        </w:rPr>
        <w:t>για υποδήματα (3.467.124 € το 2021 από την ΔΚ 6403)</w:t>
      </w:r>
    </w:p>
    <w:p w:rsidR="001305DC" w:rsidRDefault="001305DC" w:rsidP="00BA3E9B">
      <w:pPr>
        <w:pStyle w:val="a6"/>
        <w:numPr>
          <w:ilvl w:val="0"/>
          <w:numId w:val="30"/>
        </w:numPr>
        <w:jc w:val="both"/>
        <w:rPr>
          <w:rFonts w:asciiTheme="minorHAnsi" w:hAnsiTheme="minorHAnsi" w:cstheme="minorHAnsi"/>
          <w:sz w:val="24"/>
        </w:rPr>
      </w:pPr>
      <w:r>
        <w:rPr>
          <w:rFonts w:asciiTheme="minorHAnsi" w:hAnsiTheme="minorHAnsi" w:cstheme="minorHAnsi"/>
          <w:sz w:val="24"/>
        </w:rPr>
        <w:t>για προϊόντα ομορφιάς (2.830.153 € από ΔΚ 3304, 3305, 3307)</w:t>
      </w:r>
    </w:p>
    <w:p w:rsidR="001305DC" w:rsidRDefault="001305DC" w:rsidP="001305DC">
      <w:pPr>
        <w:pStyle w:val="a6"/>
        <w:numPr>
          <w:ilvl w:val="0"/>
          <w:numId w:val="30"/>
        </w:numPr>
        <w:jc w:val="both"/>
        <w:rPr>
          <w:rFonts w:asciiTheme="minorHAnsi" w:hAnsiTheme="minorHAnsi" w:cstheme="minorHAnsi"/>
          <w:sz w:val="24"/>
        </w:rPr>
      </w:pPr>
      <w:r>
        <w:rPr>
          <w:rFonts w:asciiTheme="minorHAnsi" w:hAnsiTheme="minorHAnsi" w:cstheme="minorHAnsi"/>
          <w:sz w:val="24"/>
        </w:rPr>
        <w:t>για οίνους, αποστάγματα και οινοπνευματώδη (1.422.880 €  το 2021 από ΔΚ 2203, 2204, 2205, 2208)</w:t>
      </w:r>
    </w:p>
    <w:p w:rsidR="003945DB" w:rsidRDefault="00E97BB5" w:rsidP="003945DB">
      <w:pPr>
        <w:pStyle w:val="a6"/>
        <w:numPr>
          <w:ilvl w:val="0"/>
          <w:numId w:val="30"/>
        </w:numPr>
        <w:jc w:val="both"/>
        <w:rPr>
          <w:rFonts w:asciiTheme="minorHAnsi" w:hAnsiTheme="minorHAnsi" w:cstheme="minorHAnsi"/>
          <w:sz w:val="24"/>
        </w:rPr>
      </w:pPr>
      <w:r>
        <w:rPr>
          <w:rFonts w:asciiTheme="minorHAnsi" w:hAnsiTheme="minorHAnsi" w:cstheme="minorHAnsi"/>
          <w:sz w:val="24"/>
        </w:rPr>
        <w:t xml:space="preserve">για </w:t>
      </w:r>
      <w:r w:rsidR="00E70F4A">
        <w:rPr>
          <w:rFonts w:asciiTheme="minorHAnsi" w:hAnsiTheme="minorHAnsi" w:cstheme="minorHAnsi"/>
          <w:sz w:val="24"/>
        </w:rPr>
        <w:t xml:space="preserve">ενδύματα και είδη ύφανσης (1.579.791 €  το </w:t>
      </w:r>
      <w:r w:rsidR="00973967">
        <w:rPr>
          <w:rFonts w:asciiTheme="minorHAnsi" w:hAnsiTheme="minorHAnsi" w:cstheme="minorHAnsi"/>
          <w:sz w:val="24"/>
        </w:rPr>
        <w:t xml:space="preserve"> 2021 </w:t>
      </w:r>
      <w:r w:rsidR="00E70F4A">
        <w:rPr>
          <w:rFonts w:asciiTheme="minorHAnsi" w:hAnsiTheme="minorHAnsi" w:cstheme="minorHAnsi"/>
          <w:sz w:val="24"/>
        </w:rPr>
        <w:t>από ΔΚ 61)</w:t>
      </w:r>
      <w:r w:rsidR="003945DB">
        <w:rPr>
          <w:rFonts w:asciiTheme="minorHAnsi" w:hAnsiTheme="minorHAnsi" w:cstheme="minorHAnsi"/>
          <w:sz w:val="24"/>
        </w:rPr>
        <w:t>.</w:t>
      </w:r>
    </w:p>
    <w:p w:rsidR="003945DB" w:rsidRDefault="003945DB" w:rsidP="003945DB">
      <w:pPr>
        <w:jc w:val="both"/>
        <w:rPr>
          <w:rFonts w:asciiTheme="minorHAnsi" w:hAnsiTheme="minorHAnsi" w:cstheme="minorHAnsi"/>
          <w:sz w:val="24"/>
        </w:rPr>
      </w:pPr>
    </w:p>
    <w:p w:rsidR="009D6F6C" w:rsidRDefault="003945DB" w:rsidP="003945DB">
      <w:pPr>
        <w:jc w:val="both"/>
        <w:rPr>
          <w:rFonts w:asciiTheme="minorHAnsi" w:hAnsiTheme="minorHAnsi" w:cstheme="minorHAnsi"/>
          <w:sz w:val="24"/>
        </w:rPr>
      </w:pPr>
      <w:r>
        <w:rPr>
          <w:rFonts w:asciiTheme="minorHAnsi" w:hAnsiTheme="minorHAnsi" w:cstheme="minorHAnsi"/>
          <w:sz w:val="24"/>
        </w:rPr>
        <w:t xml:space="preserve">Τα εξαγόμενα  αγαθά από την Ελλάδα προς την Ρωσία  που </w:t>
      </w:r>
      <w:r w:rsidR="009E46E2">
        <w:rPr>
          <w:rFonts w:asciiTheme="minorHAnsi" w:hAnsiTheme="minorHAnsi" w:cstheme="minorHAnsi"/>
          <w:sz w:val="24"/>
        </w:rPr>
        <w:t xml:space="preserve">ενδεχόμενα και υπό τους προαναφερόμενους περιορισμούς </w:t>
      </w:r>
      <w:r>
        <w:rPr>
          <w:rFonts w:asciiTheme="minorHAnsi" w:hAnsiTheme="minorHAnsi" w:cstheme="minorHAnsi"/>
          <w:sz w:val="24"/>
        </w:rPr>
        <w:t>θα μπορούσαν να εμπίπτουν σ</w:t>
      </w:r>
      <w:r w:rsidR="00375336">
        <w:rPr>
          <w:rFonts w:asciiTheme="minorHAnsi" w:hAnsiTheme="minorHAnsi" w:cstheme="minorHAnsi"/>
          <w:sz w:val="24"/>
        </w:rPr>
        <w:t>το καθεστώς</w:t>
      </w:r>
      <w:r>
        <w:rPr>
          <w:rFonts w:asciiTheme="minorHAnsi" w:hAnsiTheme="minorHAnsi" w:cstheme="minorHAnsi"/>
          <w:sz w:val="24"/>
        </w:rPr>
        <w:t xml:space="preserve"> κυρώσε</w:t>
      </w:r>
      <w:r w:rsidR="00375336">
        <w:rPr>
          <w:rFonts w:asciiTheme="minorHAnsi" w:hAnsiTheme="minorHAnsi" w:cstheme="minorHAnsi"/>
          <w:sz w:val="24"/>
        </w:rPr>
        <w:t>ων</w:t>
      </w:r>
      <w:r w:rsidR="009E46E2">
        <w:rPr>
          <w:rFonts w:asciiTheme="minorHAnsi" w:hAnsiTheme="minorHAnsi" w:cstheme="minorHAnsi"/>
          <w:sz w:val="24"/>
        </w:rPr>
        <w:t>,</w:t>
      </w:r>
      <w:r>
        <w:rPr>
          <w:rFonts w:asciiTheme="minorHAnsi" w:hAnsiTheme="minorHAnsi" w:cstheme="minorHAnsi"/>
          <w:sz w:val="24"/>
        </w:rPr>
        <w:t xml:space="preserve"> καλύπτουν περί το 13% του συνόλου </w:t>
      </w:r>
      <w:r w:rsidR="009D6F6C">
        <w:rPr>
          <w:rFonts w:asciiTheme="minorHAnsi" w:hAnsiTheme="minorHAnsi" w:cstheme="minorHAnsi"/>
          <w:sz w:val="24"/>
        </w:rPr>
        <w:t xml:space="preserve">των ελληνικών εξαγωγών προς την Ρωσίας </w:t>
      </w:r>
      <w:r>
        <w:rPr>
          <w:rFonts w:asciiTheme="minorHAnsi" w:hAnsiTheme="minorHAnsi" w:cstheme="minorHAnsi"/>
          <w:sz w:val="24"/>
        </w:rPr>
        <w:t>(26.827.694€ σε σύνολο 206.616.640 €</w:t>
      </w:r>
      <w:r w:rsidR="009D6F6C">
        <w:rPr>
          <w:rFonts w:asciiTheme="minorHAnsi" w:hAnsiTheme="minorHAnsi" w:cstheme="minorHAnsi"/>
          <w:sz w:val="24"/>
        </w:rPr>
        <w:t xml:space="preserve"> το 2021).</w:t>
      </w:r>
    </w:p>
    <w:p w:rsidR="009D6F6C" w:rsidRDefault="009D6F6C" w:rsidP="003945DB">
      <w:pPr>
        <w:jc w:val="both"/>
        <w:rPr>
          <w:rFonts w:asciiTheme="minorHAnsi" w:hAnsiTheme="minorHAnsi" w:cstheme="minorHAnsi"/>
          <w:sz w:val="24"/>
        </w:rPr>
      </w:pPr>
    </w:p>
    <w:p w:rsidR="001305DC" w:rsidRDefault="009D6F6C" w:rsidP="003945DB">
      <w:pPr>
        <w:jc w:val="both"/>
        <w:rPr>
          <w:rFonts w:asciiTheme="minorHAnsi" w:hAnsiTheme="minorHAnsi" w:cstheme="minorHAnsi"/>
          <w:sz w:val="24"/>
        </w:rPr>
      </w:pPr>
      <w:r>
        <w:rPr>
          <w:rFonts w:asciiTheme="minorHAnsi" w:hAnsiTheme="minorHAnsi" w:cstheme="minorHAnsi"/>
          <w:sz w:val="24"/>
        </w:rPr>
        <w:t xml:space="preserve">2. Από την άλλη πλευρά, όπως παρουσιάζεται στο Παράρτημα ΙΙ </w:t>
      </w:r>
      <w:r w:rsidR="003945DB">
        <w:rPr>
          <w:rFonts w:asciiTheme="minorHAnsi" w:hAnsiTheme="minorHAnsi" w:cstheme="minorHAnsi"/>
          <w:sz w:val="24"/>
        </w:rPr>
        <w:t xml:space="preserve"> </w:t>
      </w:r>
      <w:r>
        <w:rPr>
          <w:rFonts w:asciiTheme="minorHAnsi" w:hAnsiTheme="minorHAnsi" w:cstheme="minorHAnsi"/>
          <w:sz w:val="24"/>
        </w:rPr>
        <w:t>οι Έλληνες εισαγωγείς θα πρέπει να αναζητήσουν προμηθευτές από άλλες χώρες για προϊόντα σιδήρου και χάλυβα αξίας 4.324.304 € (0,10% επί συνόλου εισαγωγών μας από την Ρωσία οι οποίες το 2021 ανήλθαν σε 4.297.503.130</w:t>
      </w:r>
      <w:r w:rsidR="009E46E2">
        <w:rPr>
          <w:rFonts w:asciiTheme="minorHAnsi" w:hAnsiTheme="minorHAnsi" w:cstheme="minorHAnsi"/>
          <w:sz w:val="24"/>
        </w:rPr>
        <w:t xml:space="preserve"> </w:t>
      </w:r>
      <w:r>
        <w:rPr>
          <w:rFonts w:asciiTheme="minorHAnsi" w:hAnsiTheme="minorHAnsi" w:cstheme="minorHAnsi"/>
          <w:sz w:val="24"/>
        </w:rPr>
        <w:t xml:space="preserve">€).  </w:t>
      </w:r>
    </w:p>
    <w:p w:rsidR="00EF251F" w:rsidRDefault="00EF251F" w:rsidP="003945DB">
      <w:pPr>
        <w:jc w:val="both"/>
        <w:rPr>
          <w:rFonts w:asciiTheme="minorHAnsi" w:hAnsiTheme="minorHAnsi" w:cstheme="minorHAnsi"/>
          <w:sz w:val="24"/>
        </w:rPr>
      </w:pPr>
    </w:p>
    <w:p w:rsidR="00020E29" w:rsidRDefault="00020E29" w:rsidP="007B5C48">
      <w:pPr>
        <w:pStyle w:val="a6"/>
        <w:jc w:val="both"/>
        <w:rPr>
          <w:rFonts w:asciiTheme="minorHAnsi" w:hAnsiTheme="minorHAnsi" w:cstheme="minorHAnsi"/>
          <w:szCs w:val="22"/>
        </w:rPr>
      </w:pPr>
      <w:r>
        <w:rPr>
          <w:rFonts w:asciiTheme="minorHAnsi" w:hAnsiTheme="minorHAnsi" w:cstheme="minorHAnsi"/>
          <w:szCs w:val="22"/>
        </w:rPr>
        <w:t xml:space="preserve">                                                                                       </w:t>
      </w:r>
      <w:r w:rsidRPr="00020E29">
        <w:rPr>
          <w:rFonts w:asciiTheme="minorHAnsi" w:hAnsiTheme="minorHAnsi" w:cstheme="minorHAnsi"/>
          <w:noProof/>
          <w:szCs w:val="22"/>
        </w:rPr>
        <w:drawing>
          <wp:inline distT="0" distB="0" distL="0" distR="0">
            <wp:extent cx="1733550" cy="12382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contrast="40000"/>
                    </a:blip>
                    <a:srcRect/>
                    <a:stretch>
                      <a:fillRect/>
                    </a:stretch>
                  </pic:blipFill>
                  <pic:spPr bwMode="auto">
                    <a:xfrm>
                      <a:off x="0" y="0"/>
                      <a:ext cx="1733550" cy="1238250"/>
                    </a:xfrm>
                    <a:prstGeom prst="rect">
                      <a:avLst/>
                    </a:prstGeom>
                    <a:noFill/>
                    <a:ln w="9525">
                      <a:noFill/>
                      <a:miter lim="800000"/>
                      <a:headEnd/>
                      <a:tailEnd/>
                    </a:ln>
                  </pic:spPr>
                </pic:pic>
              </a:graphicData>
            </a:graphic>
          </wp:inline>
        </w:drawing>
      </w:r>
    </w:p>
    <w:p w:rsidR="00020E29" w:rsidRDefault="00020E29" w:rsidP="00020E29">
      <w:pPr>
        <w:pStyle w:val="a6"/>
        <w:jc w:val="center"/>
        <w:rPr>
          <w:rFonts w:asciiTheme="minorHAnsi" w:hAnsiTheme="minorHAnsi" w:cstheme="minorHAnsi"/>
          <w:b/>
          <w:szCs w:val="22"/>
        </w:rPr>
      </w:pPr>
    </w:p>
    <w:p w:rsidR="00EE5369" w:rsidRDefault="00EE5369">
      <w:pPr>
        <w:rPr>
          <w:rFonts w:asciiTheme="minorHAnsi" w:hAnsiTheme="minorHAnsi" w:cstheme="minorHAnsi"/>
          <w:b/>
          <w:szCs w:val="22"/>
        </w:rPr>
      </w:pPr>
      <w:r>
        <w:rPr>
          <w:rFonts w:asciiTheme="minorHAnsi" w:hAnsiTheme="minorHAnsi" w:cstheme="minorHAnsi"/>
          <w:b/>
          <w:szCs w:val="22"/>
        </w:rPr>
        <w:br w:type="page"/>
      </w:r>
    </w:p>
    <w:p w:rsidR="00020E29" w:rsidRDefault="00AB35A3" w:rsidP="00020E29">
      <w:pPr>
        <w:pStyle w:val="a6"/>
        <w:jc w:val="center"/>
        <w:rPr>
          <w:rFonts w:asciiTheme="minorHAnsi" w:hAnsiTheme="minorHAnsi" w:cstheme="minorHAnsi"/>
          <w:b/>
          <w:szCs w:val="22"/>
        </w:rPr>
      </w:pPr>
      <w:r>
        <w:rPr>
          <w:rFonts w:asciiTheme="minorHAnsi" w:hAnsiTheme="minorHAnsi" w:cstheme="minorHAnsi"/>
          <w:b/>
          <w:szCs w:val="22"/>
        </w:rPr>
        <w:lastRenderedPageBreak/>
        <w:t>ΠΑΡΑΡΤΗΜΑ Ι</w:t>
      </w:r>
    </w:p>
    <w:p w:rsidR="00020E29" w:rsidRDefault="00020E29" w:rsidP="00020E29">
      <w:pPr>
        <w:pStyle w:val="a6"/>
        <w:jc w:val="center"/>
        <w:rPr>
          <w:rFonts w:asciiTheme="minorHAnsi" w:hAnsiTheme="minorHAnsi" w:cstheme="minorHAnsi"/>
          <w:b/>
          <w:szCs w:val="22"/>
        </w:rPr>
      </w:pPr>
    </w:p>
    <w:p w:rsidR="00020E29" w:rsidRDefault="001A7355" w:rsidP="001A7355">
      <w:pPr>
        <w:pStyle w:val="a6"/>
        <w:jc w:val="center"/>
        <w:rPr>
          <w:rFonts w:asciiTheme="minorHAnsi" w:hAnsiTheme="minorHAnsi" w:cstheme="minorHAnsi"/>
          <w:b/>
          <w:szCs w:val="22"/>
        </w:rPr>
      </w:pPr>
      <w:r>
        <w:rPr>
          <w:rFonts w:asciiTheme="minorHAnsi" w:hAnsiTheme="minorHAnsi" w:cstheme="minorHAnsi"/>
          <w:b/>
          <w:szCs w:val="22"/>
        </w:rPr>
        <w:t>Ελληνικές εξαγωγές προς την Ρωσία σε ΔΚ που εμπίπτουν υπό προϋποθέσεις στις κυρώσεις της ΕΕ (4</w:t>
      </w:r>
      <w:r w:rsidRPr="001A7355">
        <w:rPr>
          <w:rFonts w:asciiTheme="minorHAnsi" w:hAnsiTheme="minorHAnsi" w:cstheme="minorHAnsi"/>
          <w:b/>
          <w:szCs w:val="22"/>
          <w:vertAlign w:val="superscript"/>
        </w:rPr>
        <w:t>η</w:t>
      </w:r>
      <w:r>
        <w:rPr>
          <w:rFonts w:asciiTheme="minorHAnsi" w:hAnsiTheme="minorHAnsi" w:cstheme="minorHAnsi"/>
          <w:b/>
          <w:szCs w:val="22"/>
        </w:rPr>
        <w:t xml:space="preserve"> δέσμη)</w:t>
      </w:r>
    </w:p>
    <w:p w:rsidR="00020E29" w:rsidRDefault="00020E29" w:rsidP="00020E29">
      <w:pPr>
        <w:pStyle w:val="a6"/>
        <w:jc w:val="center"/>
        <w:rPr>
          <w:rFonts w:asciiTheme="minorHAnsi" w:hAnsiTheme="minorHAnsi" w:cstheme="minorHAnsi"/>
          <w:b/>
          <w:szCs w:val="22"/>
        </w:rPr>
      </w:pPr>
    </w:p>
    <w:tbl>
      <w:tblPr>
        <w:tblW w:w="9580" w:type="dxa"/>
        <w:tblInd w:w="93" w:type="dxa"/>
        <w:tblLook w:val="04A0" w:firstRow="1" w:lastRow="0" w:firstColumn="1" w:lastColumn="0" w:noHBand="0" w:noVBand="1"/>
      </w:tblPr>
      <w:tblGrid>
        <w:gridCol w:w="1080"/>
        <w:gridCol w:w="6760"/>
        <w:gridCol w:w="1740"/>
      </w:tblGrid>
      <w:tr w:rsidR="00AB35A3" w:rsidRPr="000B5F67" w:rsidTr="00AB35A3">
        <w:trPr>
          <w:trHeight w:val="300"/>
        </w:trPr>
        <w:tc>
          <w:tcPr>
            <w:tcW w:w="1080" w:type="dxa"/>
            <w:tcBorders>
              <w:top w:val="single" w:sz="4" w:space="0" w:color="auto"/>
              <w:left w:val="single" w:sz="4" w:space="0" w:color="auto"/>
              <w:bottom w:val="single" w:sz="4" w:space="0" w:color="auto"/>
              <w:right w:val="single" w:sz="4" w:space="0" w:color="auto"/>
            </w:tcBorders>
            <w:shd w:val="clear" w:color="000000" w:fill="EAF1DD"/>
            <w:noWrap/>
            <w:vAlign w:val="bottom"/>
            <w:hideMark/>
          </w:tcPr>
          <w:p w:rsidR="00AB35A3" w:rsidRPr="000B5F67" w:rsidRDefault="00AB35A3" w:rsidP="00AB35A3">
            <w:pPr>
              <w:jc w:val="center"/>
              <w:rPr>
                <w:rFonts w:ascii="Calibri" w:hAnsi="Calibri" w:cs="Calibri"/>
                <w:b/>
                <w:color w:val="FF0000"/>
                <w:sz w:val="24"/>
                <w:lang w:eastAsia="en-US"/>
              </w:rPr>
            </w:pPr>
            <w:r w:rsidRPr="000B5F67">
              <w:rPr>
                <w:rFonts w:ascii="Calibri" w:hAnsi="Calibri" w:cs="Calibri"/>
                <w:b/>
                <w:color w:val="FF0000"/>
                <w:sz w:val="24"/>
                <w:lang w:eastAsia="en-US"/>
              </w:rPr>
              <w:t>ΔΚ</w:t>
            </w:r>
          </w:p>
        </w:tc>
        <w:tc>
          <w:tcPr>
            <w:tcW w:w="6760" w:type="dxa"/>
            <w:tcBorders>
              <w:top w:val="single" w:sz="4" w:space="0" w:color="auto"/>
              <w:left w:val="nil"/>
              <w:bottom w:val="single" w:sz="4" w:space="0" w:color="auto"/>
              <w:right w:val="single" w:sz="4" w:space="0" w:color="auto"/>
            </w:tcBorders>
            <w:shd w:val="clear" w:color="000000" w:fill="EAF1DD"/>
            <w:vAlign w:val="bottom"/>
            <w:hideMark/>
          </w:tcPr>
          <w:p w:rsidR="00AB35A3" w:rsidRPr="000B5F67" w:rsidRDefault="00AB35A3" w:rsidP="00AB35A3">
            <w:pPr>
              <w:jc w:val="center"/>
              <w:rPr>
                <w:rFonts w:ascii="Calibri" w:hAnsi="Calibri" w:cs="Calibri"/>
                <w:b/>
                <w:color w:val="FF0000"/>
                <w:sz w:val="24"/>
                <w:lang w:eastAsia="en-US"/>
              </w:rPr>
            </w:pPr>
            <w:r w:rsidRPr="000B5F67">
              <w:rPr>
                <w:rFonts w:ascii="Calibri" w:hAnsi="Calibri" w:cs="Calibri"/>
                <w:b/>
                <w:color w:val="FF0000"/>
                <w:sz w:val="24"/>
                <w:lang w:eastAsia="en-US"/>
              </w:rPr>
              <w:t>ΠΕΡΙΓΡΑΦΗ</w:t>
            </w:r>
          </w:p>
        </w:tc>
        <w:tc>
          <w:tcPr>
            <w:tcW w:w="1740" w:type="dxa"/>
            <w:tcBorders>
              <w:top w:val="single" w:sz="4" w:space="0" w:color="auto"/>
              <w:left w:val="nil"/>
              <w:bottom w:val="single" w:sz="4" w:space="0" w:color="auto"/>
              <w:right w:val="single" w:sz="4" w:space="0" w:color="auto"/>
            </w:tcBorders>
            <w:shd w:val="clear" w:color="000000" w:fill="EAF1DD"/>
            <w:noWrap/>
            <w:vAlign w:val="bottom"/>
            <w:hideMark/>
          </w:tcPr>
          <w:p w:rsidR="00AB35A3" w:rsidRPr="000B5F67" w:rsidRDefault="00AB35A3" w:rsidP="00AB35A3">
            <w:pPr>
              <w:jc w:val="right"/>
              <w:rPr>
                <w:rFonts w:ascii="Calibri" w:hAnsi="Calibri" w:cs="Calibri"/>
                <w:b/>
                <w:color w:val="FF0000"/>
                <w:sz w:val="24"/>
                <w:lang w:eastAsia="en-US"/>
              </w:rPr>
            </w:pPr>
            <w:r w:rsidRPr="000B5F67">
              <w:rPr>
                <w:rFonts w:ascii="Calibri" w:hAnsi="Calibri" w:cs="Calibri"/>
                <w:b/>
                <w:color w:val="FF0000"/>
                <w:sz w:val="24"/>
                <w:lang w:eastAsia="en-US"/>
              </w:rPr>
              <w:t xml:space="preserve">ΑΞΙΑ ΣΕ € </w:t>
            </w:r>
          </w:p>
        </w:tc>
      </w:tr>
      <w:tr w:rsidR="00AB35A3" w:rsidRPr="00AB35A3" w:rsidTr="00AB35A3">
        <w:trPr>
          <w:trHeight w:val="300"/>
        </w:trPr>
        <w:tc>
          <w:tcPr>
            <w:tcW w:w="1080" w:type="dxa"/>
            <w:tcBorders>
              <w:top w:val="single" w:sz="4" w:space="0" w:color="auto"/>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20019097</w:t>
            </w:r>
          </w:p>
        </w:tc>
        <w:tc>
          <w:tcPr>
            <w:tcW w:w="6760" w:type="dxa"/>
            <w:tcBorders>
              <w:top w:val="single" w:sz="4" w:space="0" w:color="auto"/>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Αλλα (τρούφες &amp; παρασκευάσματα από τρούφες)</w:t>
            </w:r>
          </w:p>
        </w:tc>
        <w:tc>
          <w:tcPr>
            <w:tcW w:w="1740" w:type="dxa"/>
            <w:tcBorders>
              <w:top w:val="single" w:sz="4" w:space="0" w:color="auto"/>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85.704</w:t>
            </w:r>
          </w:p>
        </w:tc>
      </w:tr>
      <w:tr w:rsidR="00AB35A3" w:rsidRPr="00AB35A3" w:rsidTr="00AB35A3">
        <w:trPr>
          <w:trHeight w:val="91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21039090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 xml:space="preserve">Παρασκευάσματα για σάλτσες και σάλτσες παρασκευασμένες, καθώς και αρτύματα και καρυκεύματα, σύνθετα (εκτός από σάλτσα σόγιας, </w:t>
            </w:r>
            <w:r w:rsidRPr="00AB35A3">
              <w:rPr>
                <w:rFonts w:ascii="Calibri" w:hAnsi="Calibri" w:cs="Calibri"/>
                <w:b/>
                <w:color w:val="FF0000"/>
                <w:sz w:val="16"/>
                <w:szCs w:val="16"/>
                <w:lang w:val="en-US" w:eastAsia="en-US"/>
              </w:rPr>
              <w:t>tomato</w:t>
            </w:r>
            <w:r w:rsidRPr="00AB35A3">
              <w:rPr>
                <w:rFonts w:ascii="Calibri" w:hAnsi="Calibri" w:cs="Calibri"/>
                <w:b/>
                <w:color w:val="FF0000"/>
                <w:sz w:val="16"/>
                <w:szCs w:val="16"/>
                <w:lang w:eastAsia="en-US"/>
              </w:rPr>
              <w:t xml:space="preserve"> </w:t>
            </w:r>
            <w:r w:rsidRPr="00AB35A3">
              <w:rPr>
                <w:rFonts w:ascii="Calibri" w:hAnsi="Calibri" w:cs="Calibri"/>
                <w:b/>
                <w:color w:val="FF0000"/>
                <w:sz w:val="16"/>
                <w:szCs w:val="16"/>
                <w:lang w:val="en-US" w:eastAsia="en-US"/>
              </w:rPr>
              <w:t>ketchup</w:t>
            </w:r>
            <w:r w:rsidRPr="00AB35A3">
              <w:rPr>
                <w:rFonts w:ascii="Calibri" w:hAnsi="Calibri" w:cs="Calibri"/>
                <w:b/>
                <w:color w:val="FF0000"/>
                <w:sz w:val="16"/>
                <w:szCs w:val="16"/>
                <w:lang w:eastAsia="en-US"/>
              </w:rPr>
              <w:t xml:space="preserve"> κέτσαπ και άλλες σάλτσες ντομάτας, εκτός από τσάτνυ καρπού μάγγο υγρό, καθώς και εκτός από πικρά αρωματικάτης (τρούφες &amp; παρασκευάσματα από τρούφες)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528.705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21041000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Παρασκευάσματα για σούπες και ζωμούς. Σούπες και ζωμοί παρασκευασμένα (τρούφες &amp; παρασκευάσματα από τρούφες)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7.161</w:t>
            </w:r>
          </w:p>
        </w:tc>
      </w:tr>
      <w:tr w:rsidR="00AB35A3" w:rsidRPr="00AB35A3" w:rsidTr="00AB35A3">
        <w:trPr>
          <w:trHeight w:val="91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21042000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Είδη διατροφής με μορφή παρασκευασμάτων που αποτελούνται από ένα τέλεια ομογενοποιημένο μείγμα από περισσότερες βασικές ουσίες, όπως κρέας, ψάρι, λαχανικά, φρούτα, συσκευασμένα για τη λιανική πώληση ως τροφές για παιδιά ή για διαιτητικές χρήσεις (τρούφες &amp; παρασκευάσματα από τρούφες)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5.605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21069059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Σιρόπια από ζάχαρα, αρωματισμένα ή με προσθήκη χρωστικών ουσιών (εκτός από σιρόπι ισογλυκόζης, λακτόζης, γλυκόζης και μαλτοδεξτρίνης)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3.244</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21069098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Παρασκευάσματα διατροφής, π.δ.κ.α., που περιέχουν κατά βάρος &gt;= 1,5% λιπαρές ύλες που προέρχονται από το γάλα, &gt;= 5% ζαχαρόζη ή ισογλυκόζη, &gt;= 5% γλυκόζη ή &gt;= 5% άμυλα κάθε είδους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7.132</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BA3E9B">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BA3E9B">
              <w:rPr>
                <w:rFonts w:ascii="Calibri" w:hAnsi="Calibri" w:cs="Calibri"/>
                <w:noProof/>
                <w:color w:val="FF0000"/>
                <w:sz w:val="16"/>
                <w:szCs w:val="16"/>
                <w:lang w:val="en-US" w:eastAsia="en-US"/>
              </w:rPr>
              <w:t>637.551</w:t>
            </w:r>
            <w:r>
              <w:rPr>
                <w:rFonts w:ascii="Calibri" w:hAnsi="Calibri" w:cs="Calibri"/>
                <w:color w:val="FF0000"/>
                <w:sz w:val="16"/>
                <w:szCs w:val="16"/>
                <w:lang w:val="en-US" w:eastAsia="en-US"/>
              </w:rPr>
              <w:fldChar w:fldCharType="end"/>
            </w:r>
          </w:p>
        </w:tc>
      </w:tr>
      <w:tr w:rsidR="001A7355"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1A7355" w:rsidRPr="00AB35A3" w:rsidRDefault="001A7355"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1A7355" w:rsidRPr="00AB35A3" w:rsidRDefault="001A7355"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1A7355" w:rsidRPr="00AB35A3" w:rsidRDefault="001A7355" w:rsidP="00AB35A3">
            <w:pPr>
              <w:jc w:val="right"/>
              <w:rPr>
                <w:rFonts w:ascii="Calibri" w:hAnsi="Calibri" w:cs="Calibri"/>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22030001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Μπίρα από βύνη, σε φιάλες με περιεχόμενο &lt;= 10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22041093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(Οίνοι, αποστάγματα, οινοπνευματώδη)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344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22041098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(Οίνοι, αποστάγματα, οινοπνευματώδη)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22042128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Κρασιά ποιότητας, λευκά, </w:t>
            </w:r>
            <w:r w:rsidRPr="00AB35A3">
              <w:rPr>
                <w:rFonts w:ascii="Calibri" w:hAnsi="Calibri" w:cs="Calibri"/>
                <w:color w:val="FF0000"/>
                <w:sz w:val="16"/>
                <w:szCs w:val="16"/>
                <w:lang w:val="en-US" w:eastAsia="en-US"/>
              </w:rPr>
              <w:t>Veneto</w:t>
            </w:r>
            <w:r w:rsidRPr="00AB35A3">
              <w:rPr>
                <w:rFonts w:ascii="Calibri" w:hAnsi="Calibri" w:cs="Calibri"/>
                <w:color w:val="FF0000"/>
                <w:sz w:val="16"/>
                <w:szCs w:val="16"/>
                <w:lang w:eastAsia="en-US"/>
              </w:rPr>
              <w:t xml:space="preserve">,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(εκτός από αφρώδη και ημιαφρώδη κρασιά)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22042138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Κρασιά ποιότητας, λευκά, που έχουν παραχθεί σε καθορισμένες περιοχές (</w:t>
            </w:r>
            <w:r w:rsidRPr="00AB35A3">
              <w:rPr>
                <w:rFonts w:ascii="Calibri" w:hAnsi="Calibri" w:cs="Calibri"/>
                <w:color w:val="FF0000"/>
                <w:sz w:val="16"/>
                <w:szCs w:val="16"/>
                <w:lang w:val="en-US" w:eastAsia="en-US"/>
              </w:rPr>
              <w:t>v</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q</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p</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r</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d</w:t>
            </w:r>
            <w:r w:rsidRPr="00AB35A3">
              <w:rPr>
                <w:rFonts w:ascii="Calibri" w:hAnsi="Calibri" w:cs="Calibri"/>
                <w:color w:val="FF0000"/>
                <w:sz w:val="16"/>
                <w:szCs w:val="16"/>
                <w:lang w:eastAsia="en-US"/>
              </w:rPr>
              <w:t xml:space="preserve">.),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[εκτός από τα κρασιά </w:t>
            </w:r>
            <w:r w:rsidRPr="00AB35A3">
              <w:rPr>
                <w:rFonts w:ascii="Calibri" w:hAnsi="Calibri" w:cs="Calibri"/>
                <w:color w:val="FF0000"/>
                <w:sz w:val="16"/>
                <w:szCs w:val="16"/>
                <w:lang w:val="en-US" w:eastAsia="en-US"/>
              </w:rPr>
              <w:t>Alsace</w:t>
            </w:r>
            <w:r w:rsidRPr="00AB35A3">
              <w:rPr>
                <w:rFonts w:ascii="Calibri" w:hAnsi="Calibri" w:cs="Calibri"/>
                <w:color w:val="FF0000"/>
                <w:sz w:val="16"/>
                <w:szCs w:val="16"/>
                <w:lang w:eastAsia="en-US"/>
              </w:rPr>
              <w:t xml:space="preserve"> (Αλσατίας), </w:t>
            </w:r>
            <w:r w:rsidRPr="00AB35A3">
              <w:rPr>
                <w:rFonts w:ascii="Calibri" w:hAnsi="Calibri" w:cs="Calibri"/>
                <w:color w:val="FF0000"/>
                <w:sz w:val="16"/>
                <w:szCs w:val="16"/>
                <w:lang w:val="en-US" w:eastAsia="en-US"/>
              </w:rPr>
              <w:t>Bordeaux</w:t>
            </w:r>
            <w:r w:rsidRPr="00AB35A3">
              <w:rPr>
                <w:rFonts w:ascii="Calibri" w:hAnsi="Calibri" w:cs="Calibri"/>
                <w:color w:val="FF0000"/>
                <w:sz w:val="16"/>
                <w:szCs w:val="16"/>
                <w:lang w:eastAsia="en-US"/>
              </w:rPr>
              <w:t xml:space="preserve"> (Μπορντώ),</w:t>
            </w:r>
            <w:r w:rsidRPr="00AB35A3">
              <w:rPr>
                <w:rFonts w:ascii="Calibri" w:hAnsi="Calibri" w:cs="Calibri"/>
                <w:color w:val="FF0000"/>
                <w:sz w:val="16"/>
                <w:szCs w:val="16"/>
                <w:lang w:val="en-US" w:eastAsia="en-US"/>
              </w:rPr>
              <w:t>Bourgogne</w:t>
            </w:r>
            <w:r w:rsidRPr="00AB35A3">
              <w:rPr>
                <w:rFonts w:ascii="Calibri" w:hAnsi="Calibri" w:cs="Calibri"/>
                <w:color w:val="FF0000"/>
                <w:sz w:val="16"/>
                <w:szCs w:val="16"/>
                <w:lang w:eastAsia="en-US"/>
              </w:rPr>
              <w:t xml:space="preserve"> (Βουργουνδίας)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1.426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22042168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Κρασιά ποιότητας, </w:t>
            </w:r>
            <w:r w:rsidRPr="00AB35A3">
              <w:rPr>
                <w:rFonts w:ascii="Calibri" w:hAnsi="Calibri" w:cs="Calibri"/>
                <w:color w:val="FF0000"/>
                <w:sz w:val="16"/>
                <w:szCs w:val="16"/>
                <w:lang w:val="en-US" w:eastAsia="en-US"/>
              </w:rPr>
              <w:t>Veneto</w:t>
            </w:r>
            <w:r w:rsidRPr="00AB35A3">
              <w:rPr>
                <w:rFonts w:ascii="Calibri" w:hAnsi="Calibri" w:cs="Calibri"/>
                <w:color w:val="FF0000"/>
                <w:sz w:val="16"/>
                <w:szCs w:val="16"/>
                <w:lang w:eastAsia="en-US"/>
              </w:rPr>
              <w:t xml:space="preserve">, σε δοχεία με περιεχόμενο&lt;=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(εκτός από τα αφρώδη κρασιά, τα ημιαφρώδη και τα λευκά κρασιάγενικά)                          =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22042178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Κρασιά ποιότητας που έχουν παραχθεί σε καθορισμένες περιοχές (</w:t>
            </w:r>
            <w:r w:rsidRPr="00AB35A3">
              <w:rPr>
                <w:rFonts w:ascii="Calibri" w:hAnsi="Calibri" w:cs="Calibri"/>
                <w:color w:val="FF0000"/>
                <w:sz w:val="16"/>
                <w:szCs w:val="16"/>
                <w:lang w:val="en-US" w:eastAsia="en-US"/>
              </w:rPr>
              <w:t>v</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q</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p</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r</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d</w:t>
            </w:r>
            <w:r w:rsidRPr="00AB35A3">
              <w:rPr>
                <w:rFonts w:ascii="Calibri" w:hAnsi="Calibri" w:cs="Calibri"/>
                <w:color w:val="FF0000"/>
                <w:sz w:val="16"/>
                <w:szCs w:val="16"/>
                <w:lang w:eastAsia="en-US"/>
              </w:rPr>
              <w:t xml:space="preserve">.),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[εκτός από τα κρασιά </w:t>
            </w:r>
            <w:r w:rsidRPr="00AB35A3">
              <w:rPr>
                <w:rFonts w:ascii="Calibri" w:hAnsi="Calibri" w:cs="Calibri"/>
                <w:color w:val="FF0000"/>
                <w:sz w:val="16"/>
                <w:szCs w:val="16"/>
                <w:lang w:val="en-US" w:eastAsia="en-US"/>
              </w:rPr>
              <w:t>Bordeaux</w:t>
            </w:r>
            <w:r w:rsidRPr="00AB35A3">
              <w:rPr>
                <w:rFonts w:ascii="Calibri" w:hAnsi="Calibri" w:cs="Calibri"/>
                <w:color w:val="FF0000"/>
                <w:sz w:val="16"/>
                <w:szCs w:val="16"/>
                <w:lang w:eastAsia="en-US"/>
              </w:rPr>
              <w:t xml:space="preserve"> (Μπορντώ), </w:t>
            </w:r>
            <w:r w:rsidRPr="00AB35A3">
              <w:rPr>
                <w:rFonts w:ascii="Calibri" w:hAnsi="Calibri" w:cs="Calibri"/>
                <w:color w:val="FF0000"/>
                <w:sz w:val="16"/>
                <w:szCs w:val="16"/>
                <w:lang w:val="en-US" w:eastAsia="en-US"/>
              </w:rPr>
              <w:t>Bourgogne</w:t>
            </w:r>
            <w:r w:rsidRPr="00AB35A3">
              <w:rPr>
                <w:rFonts w:ascii="Calibri" w:hAnsi="Calibri" w:cs="Calibri"/>
                <w:color w:val="FF0000"/>
                <w:sz w:val="16"/>
                <w:szCs w:val="16"/>
                <w:lang w:eastAsia="en-US"/>
              </w:rPr>
              <w:t xml:space="preserve"> (Βουργουνδίας), </w:t>
            </w:r>
            <w:r w:rsidRPr="00AB35A3">
              <w:rPr>
                <w:rFonts w:ascii="Calibri" w:hAnsi="Calibri" w:cs="Calibri"/>
                <w:color w:val="FF0000"/>
                <w:sz w:val="16"/>
                <w:szCs w:val="16"/>
                <w:lang w:val="en-US" w:eastAsia="en-US"/>
              </w:rPr>
              <w:t>Beaujolais</w:t>
            </w:r>
            <w:r w:rsidRPr="00AB35A3">
              <w:rPr>
                <w:rFonts w:ascii="Calibri" w:hAnsi="Calibri" w:cs="Calibri"/>
                <w:color w:val="FF0000"/>
                <w:sz w:val="16"/>
                <w:szCs w:val="16"/>
                <w:lang w:eastAsia="en-US"/>
              </w:rPr>
              <w:t xml:space="preserve">, </w:t>
            </w:r>
            <w:r w:rsidRPr="00AB35A3">
              <w:rPr>
                <w:rFonts w:ascii="Calibri" w:hAnsi="Calibri" w:cs="Calibri"/>
                <w:color w:val="FF0000"/>
                <w:sz w:val="16"/>
                <w:szCs w:val="16"/>
                <w:lang w:val="en-US" w:eastAsia="en-US"/>
              </w:rPr>
              <w:t>Cotes</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du</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Rho</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11.076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22042179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eastAsia="en-US"/>
              </w:rPr>
              <w:t xml:space="preserve">Κρασιά από νωπά σταφύλια, σε δοχεία με περιεχόμενο&lt;=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&lt;=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[εκτός από τα αφρώδη και τα ημιαφρώδη κρασιά, καθώς και τακρασιά ποιότητας που έχουν παραχθεί σε καθορισμένεςπεριοχές (</w:t>
            </w:r>
            <w:r w:rsidRPr="00AB35A3">
              <w:rPr>
                <w:rFonts w:ascii="Calibri" w:hAnsi="Calibri" w:cs="Calibri"/>
                <w:color w:val="FF0000"/>
                <w:sz w:val="16"/>
                <w:szCs w:val="16"/>
                <w:lang w:val="en-US" w:eastAsia="en-US"/>
              </w:rPr>
              <w:t>v</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q</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p</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r</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d</w:t>
            </w:r>
            <w:r w:rsidRPr="00AB35A3">
              <w:rPr>
                <w:rFonts w:ascii="Calibri" w:hAnsi="Calibri" w:cs="Calibri"/>
                <w:color w:val="FF0000"/>
                <w:sz w:val="16"/>
                <w:szCs w:val="16"/>
                <w:lang w:eastAsia="en-US"/>
              </w:rPr>
              <w:t xml:space="preserve">.)]  </w:t>
            </w:r>
            <w:r w:rsidRPr="00AB35A3">
              <w:rPr>
                <w:rFonts w:ascii="Calibri" w:hAnsi="Calibri" w:cs="Calibri"/>
                <w:color w:val="FF0000"/>
                <w:sz w:val="16"/>
                <w:szCs w:val="16"/>
                <w:lang w:val="en-US" w:eastAsia="en-US"/>
              </w:rPr>
              <w:t>= 2 l και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51.906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22042180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 xml:space="preserve">Κρασιά από νωπά σταφύλια, στα οποία περιλαμβάνονται και τα εμπλουτισμένα με αλκοόλη κρασιά και ο μούστος σταφυλιών του οποίου η ζύμωση εμποδίσθηκε ή σταμάτησε μεπροσθήκη αλκοόλης, σε δοχεία με περιεχόμενο &lt;= 2 </w:t>
            </w:r>
            <w:r w:rsidRPr="00AB35A3">
              <w:rPr>
                <w:rFonts w:ascii="Calibri" w:hAnsi="Calibri" w:cs="Calibri"/>
                <w:b/>
                <w:color w:val="FF0000"/>
                <w:sz w:val="16"/>
                <w:szCs w:val="16"/>
                <w:lang w:val="en-US" w:eastAsia="en-US"/>
              </w:rPr>
              <w:t>l</w:t>
            </w:r>
            <w:r w:rsidRPr="00AB35A3">
              <w:rPr>
                <w:rFonts w:ascii="Calibri" w:hAnsi="Calibri" w:cs="Calibri"/>
                <w:b/>
                <w:color w:val="FF0000"/>
                <w:sz w:val="16"/>
                <w:szCs w:val="16"/>
                <w:lang w:eastAsia="en-US"/>
              </w:rPr>
              <w:t xml:space="preserve"> και πουέχουν αποκτημένο αλκοολικό τίτλ</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323.312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22042181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Κρασιά ποιότητας, λευκά, που έχουν παραχθεί σε καθορισμένες περιοχές (</w:t>
            </w:r>
            <w:r w:rsidRPr="00AB35A3">
              <w:rPr>
                <w:rFonts w:ascii="Calibri" w:hAnsi="Calibri" w:cs="Calibri"/>
                <w:b/>
                <w:color w:val="FF0000"/>
                <w:sz w:val="16"/>
                <w:szCs w:val="16"/>
                <w:lang w:val="en-US" w:eastAsia="en-US"/>
              </w:rPr>
              <w:t>v</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q</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p</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r</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d</w:t>
            </w:r>
            <w:r w:rsidRPr="00AB35A3">
              <w:rPr>
                <w:rFonts w:ascii="Calibri" w:hAnsi="Calibri" w:cs="Calibri"/>
                <w:b/>
                <w:color w:val="FF0000"/>
                <w:sz w:val="16"/>
                <w:szCs w:val="16"/>
                <w:lang w:eastAsia="en-US"/>
              </w:rPr>
              <w:t xml:space="preserve">.), σε δοχεία με περιεχόμενο &lt;= 2 </w:t>
            </w:r>
            <w:r w:rsidRPr="00AB35A3">
              <w:rPr>
                <w:rFonts w:ascii="Calibri" w:hAnsi="Calibri" w:cs="Calibri"/>
                <w:b/>
                <w:color w:val="FF0000"/>
                <w:sz w:val="16"/>
                <w:szCs w:val="16"/>
                <w:lang w:val="en-US" w:eastAsia="en-US"/>
              </w:rPr>
              <w:t>l</w:t>
            </w:r>
            <w:r w:rsidRPr="00AB35A3">
              <w:rPr>
                <w:rFonts w:ascii="Calibri" w:hAnsi="Calibri" w:cs="Calibri"/>
                <w:b/>
                <w:color w:val="FF0000"/>
                <w:sz w:val="16"/>
                <w:szCs w:val="16"/>
                <w:lang w:eastAsia="en-US"/>
              </w:rPr>
              <w:t xml:space="preserve"> και που έχουν αποκτημένο αλκοολικό τίτλο που υπερβαίνει το13% </w:t>
            </w:r>
            <w:r w:rsidRPr="00AB35A3">
              <w:rPr>
                <w:rFonts w:ascii="Calibri" w:hAnsi="Calibri" w:cs="Calibri"/>
                <w:b/>
                <w:color w:val="FF0000"/>
                <w:sz w:val="16"/>
                <w:szCs w:val="16"/>
                <w:lang w:val="en-US" w:eastAsia="en-US"/>
              </w:rPr>
              <w:t>vol</w:t>
            </w:r>
            <w:r w:rsidRPr="00AB35A3">
              <w:rPr>
                <w:rFonts w:ascii="Calibri" w:hAnsi="Calibri" w:cs="Calibri"/>
                <w:b/>
                <w:color w:val="FF0000"/>
                <w:sz w:val="16"/>
                <w:szCs w:val="16"/>
                <w:lang w:eastAsia="en-US"/>
              </w:rPr>
              <w:t xml:space="preserve"> αλλά δεν υπερβαίνει το 15% </w:t>
            </w:r>
            <w:r w:rsidRPr="00AB35A3">
              <w:rPr>
                <w:rFonts w:ascii="Calibri" w:hAnsi="Calibri" w:cs="Calibri"/>
                <w:b/>
                <w:color w:val="FF0000"/>
                <w:sz w:val="16"/>
                <w:szCs w:val="16"/>
                <w:lang w:val="en-US" w:eastAsia="en-US"/>
              </w:rPr>
              <w:t>vol</w:t>
            </w:r>
            <w:r w:rsidRPr="00AB35A3">
              <w:rPr>
                <w:rFonts w:ascii="Calibri" w:hAnsi="Calibri" w:cs="Calibri"/>
                <w:b/>
                <w:color w:val="FF0000"/>
                <w:sz w:val="16"/>
                <w:szCs w:val="16"/>
                <w:lang w:eastAsia="en-US"/>
              </w:rPr>
              <w:t xml:space="preserve">  ισμένες περιοχές [</w:t>
            </w:r>
            <w:r w:rsidRPr="00AB35A3">
              <w:rPr>
                <w:rFonts w:ascii="Calibri" w:hAnsi="Calibri" w:cs="Calibri"/>
                <w:b/>
                <w:color w:val="FF0000"/>
                <w:sz w:val="16"/>
                <w:szCs w:val="16"/>
                <w:lang w:val="en-US" w:eastAsia="en-US"/>
              </w:rPr>
              <w:t>v</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q</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p</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r</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d</w:t>
            </w:r>
            <w:r w:rsidRPr="00AB35A3">
              <w:rPr>
                <w:rFonts w:ascii="Calibri" w:hAnsi="Calibri" w:cs="Calibri"/>
                <w:b/>
                <w:color w:val="FF0000"/>
                <w:sz w:val="16"/>
                <w:szCs w:val="16"/>
                <w:lang w:eastAsia="en-US"/>
              </w:rPr>
              <w:t>.], σε δοχ</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477.336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22042182</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Κρασιά ποιότητας, που έχουν παραχθεί σε καθορισμένες περιοχές (</w:t>
            </w:r>
            <w:r w:rsidRPr="00AB35A3">
              <w:rPr>
                <w:rFonts w:ascii="Calibri" w:hAnsi="Calibri" w:cs="Calibri"/>
                <w:b/>
                <w:color w:val="FF0000"/>
                <w:sz w:val="16"/>
                <w:szCs w:val="16"/>
                <w:lang w:val="en-US" w:eastAsia="en-US"/>
              </w:rPr>
              <w:t>v</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q</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p</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r</w:t>
            </w:r>
            <w:r w:rsidRPr="00AB35A3">
              <w:rPr>
                <w:rFonts w:ascii="Calibri" w:hAnsi="Calibri" w:cs="Calibri"/>
                <w:b/>
                <w:color w:val="FF0000"/>
                <w:sz w:val="16"/>
                <w:szCs w:val="16"/>
                <w:lang w:eastAsia="en-US"/>
              </w:rPr>
              <w:t>.</w:t>
            </w:r>
            <w:r w:rsidRPr="00AB35A3">
              <w:rPr>
                <w:rFonts w:ascii="Calibri" w:hAnsi="Calibri" w:cs="Calibri"/>
                <w:b/>
                <w:color w:val="FF0000"/>
                <w:sz w:val="16"/>
                <w:szCs w:val="16"/>
                <w:lang w:val="en-US" w:eastAsia="en-US"/>
              </w:rPr>
              <w:t>d</w:t>
            </w:r>
            <w:r w:rsidRPr="00AB35A3">
              <w:rPr>
                <w:rFonts w:ascii="Calibri" w:hAnsi="Calibri" w:cs="Calibri"/>
                <w:b/>
                <w:color w:val="FF0000"/>
                <w:sz w:val="16"/>
                <w:szCs w:val="16"/>
                <w:lang w:eastAsia="en-US"/>
              </w:rPr>
              <w:t xml:space="preserve">.), σε δοχεία με περιεχόμενο &lt;= 2 </w:t>
            </w:r>
            <w:r w:rsidRPr="00AB35A3">
              <w:rPr>
                <w:rFonts w:ascii="Calibri" w:hAnsi="Calibri" w:cs="Calibri"/>
                <w:b/>
                <w:color w:val="FF0000"/>
                <w:sz w:val="16"/>
                <w:szCs w:val="16"/>
                <w:lang w:val="en-US" w:eastAsia="en-US"/>
              </w:rPr>
              <w:t>l</w:t>
            </w:r>
            <w:r w:rsidRPr="00AB35A3">
              <w:rPr>
                <w:rFonts w:ascii="Calibri" w:hAnsi="Calibri" w:cs="Calibri"/>
                <w:b/>
                <w:color w:val="FF0000"/>
                <w:sz w:val="16"/>
                <w:szCs w:val="16"/>
                <w:lang w:eastAsia="en-US"/>
              </w:rPr>
              <w:t xml:space="preserve"> και που έχουν αποκτημένο αλκοολικό τίτλο που υπερβαίνει το13% </w:t>
            </w:r>
            <w:r w:rsidRPr="00AB35A3">
              <w:rPr>
                <w:rFonts w:ascii="Calibri" w:hAnsi="Calibri" w:cs="Calibri"/>
                <w:b/>
                <w:color w:val="FF0000"/>
                <w:sz w:val="16"/>
                <w:szCs w:val="16"/>
                <w:lang w:val="en-US" w:eastAsia="en-US"/>
              </w:rPr>
              <w:t>vol</w:t>
            </w:r>
            <w:r w:rsidRPr="00AB35A3">
              <w:rPr>
                <w:rFonts w:ascii="Calibri" w:hAnsi="Calibri" w:cs="Calibri"/>
                <w:b/>
                <w:color w:val="FF0000"/>
                <w:sz w:val="16"/>
                <w:szCs w:val="16"/>
                <w:lang w:eastAsia="en-US"/>
              </w:rPr>
              <w:t xml:space="preserve"> αλλά δεν υπερβαίνει το 15% </w:t>
            </w:r>
            <w:r w:rsidRPr="00AB35A3">
              <w:rPr>
                <w:rFonts w:ascii="Calibri" w:hAnsi="Calibri" w:cs="Calibri"/>
                <w:b/>
                <w:color w:val="FF0000"/>
                <w:sz w:val="16"/>
                <w:szCs w:val="16"/>
                <w:lang w:val="en-US" w:eastAsia="en-US"/>
              </w:rPr>
              <w:t>vol</w:t>
            </w:r>
            <w:r w:rsidRPr="00AB35A3">
              <w:rPr>
                <w:rFonts w:ascii="Calibri" w:hAnsi="Calibri" w:cs="Calibri"/>
                <w:b/>
                <w:color w:val="FF0000"/>
                <w:sz w:val="16"/>
                <w:szCs w:val="16"/>
                <w:lang w:eastAsia="en-US"/>
              </w:rPr>
              <w:t xml:space="preserve"> (εκτός από τα αφρώδη κρασιά, τα ημιαφρώδη και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365.938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22042183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Κρασιά από νωπά σταφύλια, σε δοχεία με περιεχόμενο&lt;=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 έχουν αποκτημένο αλκοολικό τίτλο που υπερβαίνει το 13%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αλλά δεν υπερβαίνει το 15%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[εκτός από τααφρώδη και τα ημιαφρώδη κρασιά, καθώς και τα κρασιά ποιότηταςπου έχουν παραχθεί σε</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43.206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22042184</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Κρασιά από νωπά σταφύλια, στα οποία περιλαμβάνονται και τα εμπλουτισμένα με αλκοόλη κρασιά και ο μούστος σταφυλιών του οποίου η ζύμωση εμποδίσθηκε ή σταμάτησε μεπροσθήκη αλκοόλης,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και πουέχουν αποκτημένο αλκοολικό τίτλ</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78.537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22042190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(οίνοι, αποστάγματα, οινοπνευματώδη)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22051010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Βερμούτ και άλλα κρασιά από νωπά σταφύλια, παρασκευασμένα με τη βοήθεια φυτών ή αρωματικών ουσιών,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που έχουν αποκτημένο αλκοολικό τίτλο &lt;= 18% </w:t>
            </w:r>
            <w:r w:rsidRPr="00AB35A3">
              <w:rPr>
                <w:rFonts w:ascii="Calibri" w:hAnsi="Calibri" w:cs="Calibri"/>
                <w:color w:val="FF0000"/>
                <w:sz w:val="16"/>
                <w:szCs w:val="16"/>
                <w:lang w:val="en-US" w:eastAsia="en-US"/>
              </w:rPr>
              <w:t>vol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22082012</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Κονιάκ,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3.132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22082018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22082026</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Γκράπα,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22082028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(αποστάγματα)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22083030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Single malt whisky</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3.996</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22083041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 δεν υπερβαίνει τα</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2</w:t>
            </w:r>
            <w:r w:rsidRPr="00AB35A3">
              <w:rPr>
                <w:rFonts w:ascii="Calibri" w:hAnsi="Calibri" w:cs="Calibri"/>
                <w:color w:val="FF0000"/>
                <w:sz w:val="16"/>
                <w:szCs w:val="16"/>
                <w:lang w:val="en-US" w:eastAsia="en-US"/>
              </w:rPr>
              <w:t> l</w:t>
            </w:r>
            <w:r w:rsidRPr="00AB35A3">
              <w:rPr>
                <w:rFonts w:ascii="Calibri" w:hAnsi="Calibri" w:cs="Calibri"/>
                <w:color w:val="FF0000"/>
                <w:sz w:val="16"/>
                <w:szCs w:val="16"/>
                <w:lang w:eastAsia="en-US"/>
              </w:rPr>
              <w:t xml:space="preserve"> (ουίσκι)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22083071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 δεν υπερβαίνει τα</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2</w:t>
            </w:r>
            <w:r w:rsidRPr="00AB35A3">
              <w:rPr>
                <w:rFonts w:ascii="Calibri" w:hAnsi="Calibri" w:cs="Calibri"/>
                <w:color w:val="FF0000"/>
                <w:sz w:val="16"/>
                <w:szCs w:val="16"/>
                <w:lang w:val="en-US" w:eastAsia="en-US"/>
              </w:rPr>
              <w:t> l</w:t>
            </w:r>
            <w:r w:rsidRPr="00AB35A3">
              <w:rPr>
                <w:rFonts w:ascii="Calibri" w:hAnsi="Calibri" w:cs="Calibri"/>
                <w:color w:val="FF0000"/>
                <w:sz w:val="16"/>
                <w:szCs w:val="16"/>
                <w:lang w:eastAsia="en-US"/>
              </w:rPr>
              <w:t xml:space="preserve"> (ουίσκι)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5.659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22083082</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Ουίσκι που παρουσιάζεται σε δοχεία με περιεχόμενο&lt;=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(εκτός από το ουίσκι </w:t>
            </w:r>
            <w:r w:rsidRPr="00AB35A3">
              <w:rPr>
                <w:rFonts w:ascii="Calibri" w:hAnsi="Calibri" w:cs="Calibri"/>
                <w:color w:val="FF0000"/>
                <w:sz w:val="16"/>
                <w:szCs w:val="16"/>
                <w:lang w:val="en-US" w:eastAsia="en-US"/>
              </w:rPr>
              <w:t>Bourbon</w:t>
            </w:r>
            <w:r w:rsidRPr="00AB35A3">
              <w:rPr>
                <w:rFonts w:ascii="Calibri" w:hAnsi="Calibri" w:cs="Calibri"/>
                <w:color w:val="FF0000"/>
                <w:sz w:val="16"/>
                <w:szCs w:val="16"/>
                <w:lang w:eastAsia="en-US"/>
              </w:rPr>
              <w:t xml:space="preserve"> και το ουίσκι </w:t>
            </w:r>
            <w:r w:rsidRPr="00AB35A3">
              <w:rPr>
                <w:rFonts w:ascii="Calibri" w:hAnsi="Calibri" w:cs="Calibri"/>
                <w:color w:val="FF0000"/>
                <w:sz w:val="16"/>
                <w:szCs w:val="16"/>
                <w:lang w:val="en-US" w:eastAsia="en-US"/>
              </w:rPr>
              <w:t>Scotch</w:t>
            </w:r>
            <w:r w:rsidRPr="00AB35A3">
              <w:rPr>
                <w:rFonts w:ascii="Calibri" w:hAnsi="Calibri" w:cs="Calibri"/>
                <w:color w:val="FF0000"/>
                <w:sz w:val="16"/>
                <w:szCs w:val="16"/>
                <w:lang w:eastAsia="en-US"/>
              </w:rPr>
              <w:t>)</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1.135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22084011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Ρούμι με περιεκτικότητα σε πτητικές ουσίες (εκτός αιθυλικής και μεθυλικής αλκοόλης) &gt;= 225 </w:t>
            </w:r>
            <w:r w:rsidRPr="00AB35A3">
              <w:rPr>
                <w:rFonts w:ascii="Calibri" w:hAnsi="Calibri" w:cs="Calibri"/>
                <w:color w:val="FF0000"/>
                <w:sz w:val="16"/>
                <w:szCs w:val="16"/>
                <w:lang w:val="en-US" w:eastAsia="en-US"/>
              </w:rPr>
              <w:t>g</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hl</w:t>
            </w:r>
            <w:r w:rsidRPr="00AB35A3">
              <w:rPr>
                <w:rFonts w:ascii="Calibri" w:hAnsi="Calibri" w:cs="Calibri"/>
                <w:color w:val="FF0000"/>
                <w:sz w:val="16"/>
                <w:szCs w:val="16"/>
                <w:lang w:eastAsia="en-US"/>
              </w:rPr>
              <w:t xml:space="preserve"> καθαρής αλκοόλης (με 10% αποδεκτή απόκλιση),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22084031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Ρούμι και τάφια, αξίας &gt; 7,9 </w:t>
            </w:r>
            <w:r w:rsidRPr="00AB35A3">
              <w:rPr>
                <w:rFonts w:ascii="Calibri" w:hAnsi="Calibri" w:cs="Calibri"/>
                <w:color w:val="FF0000"/>
                <w:sz w:val="16"/>
                <w:szCs w:val="16"/>
                <w:lang w:val="en-US" w:eastAsia="en-US"/>
              </w:rPr>
              <w:t>Euro</w:t>
            </w:r>
            <w:r w:rsidRPr="00AB35A3">
              <w:rPr>
                <w:rFonts w:ascii="Calibri" w:hAnsi="Calibri" w:cs="Calibri"/>
                <w:color w:val="FF0000"/>
                <w:sz w:val="16"/>
                <w:szCs w:val="16"/>
                <w:lang w:eastAsia="en-US"/>
              </w:rPr>
              <w:t xml:space="preserve"> ανά λίτρο καθαρής αλκοόλης, που παρουσιάζονται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(εκτός από ρούμι με περιεκτικότητα σε πτητικές ουσίες [εκτός αιθυλικής και μεθυλικής αλκοόλης] &gt;= 225 </w:t>
            </w:r>
            <w:r w:rsidRPr="00AB35A3">
              <w:rPr>
                <w:rFonts w:ascii="Calibri" w:hAnsi="Calibri" w:cs="Calibri"/>
                <w:color w:val="FF0000"/>
                <w:sz w:val="16"/>
                <w:szCs w:val="16"/>
                <w:lang w:val="en-US" w:eastAsia="en-US"/>
              </w:rPr>
              <w:t>g</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hl</w:t>
            </w:r>
            <w:r w:rsidRPr="00AB35A3">
              <w:rPr>
                <w:rFonts w:ascii="Calibri" w:hAnsi="Calibri" w:cs="Calibri"/>
                <w:color w:val="FF0000"/>
                <w:sz w:val="16"/>
                <w:szCs w:val="16"/>
                <w:lang w:eastAsia="en-US"/>
              </w:rPr>
              <w:t xml:space="preserve"> καθαρής αλκοόλης [με 10% αποδε</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22084039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Ρούμι και τάφια, αξίας _= &lt; 7,9 </w:t>
            </w:r>
            <w:r w:rsidRPr="00AB35A3">
              <w:rPr>
                <w:rFonts w:ascii="Calibri" w:hAnsi="Calibri" w:cs="Calibri"/>
                <w:color w:val="FF0000"/>
                <w:sz w:val="16"/>
                <w:szCs w:val="16"/>
                <w:lang w:val="en-US" w:eastAsia="en-US"/>
              </w:rPr>
              <w:t>euro</w:t>
            </w:r>
            <w:r w:rsidRPr="00AB35A3">
              <w:rPr>
                <w:rFonts w:ascii="Calibri" w:hAnsi="Calibri" w:cs="Calibri"/>
                <w:color w:val="FF0000"/>
                <w:sz w:val="16"/>
                <w:szCs w:val="16"/>
                <w:lang w:eastAsia="en-US"/>
              </w:rPr>
              <w:t xml:space="preserve"> ανά λίτρο καθαρής αλκοόλης, που παρουσιάζονται σε δοχεία με περιεχόμενο =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(εκτός από ρούμι με περιεκτικότητα σε πτητικές ουσίες [εκτός αιθυλικής και μεθυλικής αλκοόλης] &gt;= 225 </w:t>
            </w:r>
            <w:r w:rsidRPr="00AB35A3">
              <w:rPr>
                <w:rFonts w:ascii="Calibri" w:hAnsi="Calibri" w:cs="Calibri"/>
                <w:color w:val="FF0000"/>
                <w:sz w:val="16"/>
                <w:szCs w:val="16"/>
                <w:lang w:val="en-US" w:eastAsia="en-US"/>
              </w:rPr>
              <w:t>g</w:t>
            </w:r>
            <w:r w:rsidRPr="00AB35A3">
              <w:rPr>
                <w:rFonts w:ascii="Calibri" w:hAnsi="Calibri" w:cs="Calibri"/>
                <w:color w:val="FF0000"/>
                <w:sz w:val="16"/>
                <w:szCs w:val="16"/>
                <w:lang w:eastAsia="en-US"/>
              </w:rPr>
              <w:t>/</w:t>
            </w:r>
            <w:r w:rsidRPr="00AB35A3">
              <w:rPr>
                <w:rFonts w:ascii="Calibri" w:hAnsi="Calibri" w:cs="Calibri"/>
                <w:color w:val="FF0000"/>
                <w:sz w:val="16"/>
                <w:szCs w:val="16"/>
                <w:lang w:val="en-US" w:eastAsia="en-US"/>
              </w:rPr>
              <w:t>hl</w:t>
            </w:r>
            <w:r w:rsidRPr="00AB35A3">
              <w:rPr>
                <w:rFonts w:ascii="Calibri" w:hAnsi="Calibri" w:cs="Calibri"/>
                <w:color w:val="FF0000"/>
                <w:sz w:val="16"/>
                <w:szCs w:val="16"/>
                <w:lang w:eastAsia="en-US"/>
              </w:rPr>
              <w:t xml:space="preserve"> καθαρής αλκοόλης [με 10% 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22085011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Τζιν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285</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22086011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Βότκα με κατ'όγκο αλκοολικό τίτλο &lt;= 45,4% </w:t>
            </w:r>
            <w:r w:rsidRPr="00AB35A3">
              <w:rPr>
                <w:rFonts w:ascii="Calibri" w:hAnsi="Calibri" w:cs="Calibri"/>
                <w:color w:val="FF0000"/>
                <w:sz w:val="16"/>
                <w:szCs w:val="16"/>
                <w:lang w:val="en-US" w:eastAsia="en-US"/>
              </w:rPr>
              <w:t>vol</w:t>
            </w:r>
            <w:r w:rsidRPr="00AB35A3">
              <w:rPr>
                <w:rFonts w:ascii="Calibri" w:hAnsi="Calibri" w:cs="Calibri"/>
                <w:color w:val="FF0000"/>
                <w:sz w:val="16"/>
                <w:szCs w:val="16"/>
                <w:lang w:eastAsia="en-US"/>
              </w:rPr>
              <w:t xml:space="preserve">, σε δοχεία περιεκτικότητας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413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22087010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Ηδύποτα (λικέρ) σε δοχεία περιεκτικότητας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22089041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Ούζο,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70.198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22089045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val="en-US" w:eastAsia="en-US"/>
              </w:rPr>
              <w:t>Calvados</w:t>
            </w:r>
            <w:r w:rsidRPr="00AB35A3">
              <w:rPr>
                <w:rFonts w:ascii="Calibri" w:hAnsi="Calibri" w:cs="Calibri"/>
                <w:color w:val="FF0000"/>
                <w:sz w:val="16"/>
                <w:szCs w:val="16"/>
                <w:lang w:eastAsia="en-US"/>
              </w:rPr>
              <w:t xml:space="preserve">, που παρουσιάζεται σε δοχεία με περιεχόμενο &lt;= 2 </w:t>
            </w:r>
            <w:r w:rsidRPr="00AB35A3">
              <w:rPr>
                <w:rFonts w:ascii="Calibri" w:hAnsi="Calibri" w:cs="Calibri"/>
                <w:color w:val="FF0000"/>
                <w:sz w:val="16"/>
                <w:szCs w:val="16"/>
                <w:lang w:val="en-US" w:eastAsia="en-US"/>
              </w:rPr>
              <w:t>l</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22089054</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Τεκίλα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22089069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Οινοπνευματώδη ποτά, που παρουσιάζονται σε δοχεία με περιεχόμενο &lt;= 2 </w:t>
            </w:r>
            <w:r w:rsidRPr="00AB35A3">
              <w:rPr>
                <w:rFonts w:ascii="Calibri" w:hAnsi="Calibri" w:cs="Calibri"/>
                <w:color w:val="FF0000"/>
                <w:sz w:val="16"/>
                <w:szCs w:val="16"/>
                <w:lang w:val="en-US" w:eastAsia="en-US"/>
              </w:rPr>
              <w:t>l</w:t>
            </w:r>
            <w:r w:rsidRPr="00AB35A3">
              <w:rPr>
                <w:rFonts w:ascii="Calibri" w:hAnsi="Calibri" w:cs="Calibri"/>
                <w:color w:val="FF0000"/>
                <w:sz w:val="16"/>
                <w:szCs w:val="16"/>
                <w:lang w:eastAsia="en-US"/>
              </w:rPr>
              <w:t xml:space="preserve"> (εκτός από ούζο, αποστάγματα και λικέρ)</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3.261</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BA3E9B">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BA3E9B">
              <w:rPr>
                <w:rFonts w:ascii="Calibri" w:hAnsi="Calibri" w:cs="Calibri"/>
                <w:noProof/>
                <w:color w:val="FF0000"/>
                <w:sz w:val="16"/>
                <w:szCs w:val="16"/>
                <w:lang w:val="en-US" w:eastAsia="en-US"/>
              </w:rPr>
              <w:t>1.442.880</w:t>
            </w:r>
            <w:r>
              <w:rPr>
                <w:rFonts w:ascii="Calibri" w:hAnsi="Calibri" w:cs="Calibri"/>
                <w:color w:val="FF0000"/>
                <w:sz w:val="16"/>
                <w:szCs w:val="16"/>
                <w:lang w:val="en-US" w:eastAsia="en-US"/>
              </w:rPr>
              <w:fldChar w:fldCharType="end"/>
            </w:r>
          </w:p>
        </w:tc>
      </w:tr>
      <w:tr w:rsidR="001A7355"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1A7355" w:rsidRPr="00AB35A3" w:rsidRDefault="001A7355"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1A7355" w:rsidRPr="00AB35A3" w:rsidRDefault="001A7355"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1A7355" w:rsidRPr="00AB35A3" w:rsidRDefault="001A7355" w:rsidP="00AB35A3">
            <w:pPr>
              <w:jc w:val="right"/>
              <w:rPr>
                <w:rFonts w:ascii="Calibri" w:hAnsi="Calibri" w:cs="Calibri"/>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33041000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Προϊόντα φτιασιδώματος (μακιγιάζ) για τα χείλια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33043000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Παρασκευάσματα για την περιποίηση των νυχιών των χεριών ή των ποδιών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1.441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33049900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Προϊόντα ομορφιάς ή φτιασιδώματος (μακιγιάζ) παρασκευασμένα και παρασκευάσματα για τη συντήρηση ή τη φροντίδα του δέρματος, στα οποία περιλαμβάνονται και τα αντιηλιακά παρασκευάσματα και τα παρασκευάσματα για το μαύρισμα (εκτός από τα φάρμακα, καθώςκ</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1.481.380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33051000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Παρασκευάσματα για το λούσιμο του κεφαλιού</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319.492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33053000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Λακ για τα μαλλιά σπρέϋ για τα μαλλιά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3.104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33059000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Αλλα (παρασκευάσματα για τα μαλλιά)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944.464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33071000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Παρασκευάσματα για πριν το ξύρισμα, για το ξύρισμα και για μετά το ξύρισμα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506</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33074100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val="en-US" w:eastAsia="en-US"/>
              </w:rPr>
              <w:t>Agarbatti</w:t>
            </w:r>
            <w:r w:rsidRPr="00AB35A3">
              <w:rPr>
                <w:rFonts w:ascii="Calibri" w:hAnsi="Calibri" w:cs="Calibri"/>
                <w:color w:val="FF0000"/>
                <w:sz w:val="16"/>
                <w:szCs w:val="16"/>
                <w:lang w:eastAsia="en-US"/>
              </w:rPr>
              <w:t xml:space="preserve"> και άλλα ευώδη παρασκευάσματα που ενεργούν με καύση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14.753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33074900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Παρασκευάσματα για τον αρωματισμό ή την απόσμηση των χώρων, στα οποία περιλαμβάνονται και τα ευώδη παρασκευάσματα για θρησκευτικές τελετές (εκτός από </w:t>
            </w:r>
            <w:r w:rsidRPr="00AB35A3">
              <w:rPr>
                <w:rFonts w:ascii="Calibri" w:hAnsi="Calibri" w:cs="Calibri"/>
                <w:color w:val="FF0000"/>
                <w:sz w:val="16"/>
                <w:szCs w:val="16"/>
                <w:lang w:val="en-US" w:eastAsia="en-US"/>
              </w:rPr>
              <w:t>agarbatti</w:t>
            </w:r>
            <w:r w:rsidRPr="00AB35A3">
              <w:rPr>
                <w:rFonts w:ascii="Calibri" w:hAnsi="Calibri" w:cs="Calibri"/>
                <w:color w:val="FF0000"/>
                <w:sz w:val="16"/>
                <w:szCs w:val="16"/>
                <w:lang w:eastAsia="en-US"/>
              </w:rPr>
              <w:t xml:space="preserve"> και άλλα ευώδη παρασκευάσματα που ενεργούν με καύση)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64.845</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1A7355">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1A7355">
              <w:rPr>
                <w:rFonts w:ascii="Calibri" w:hAnsi="Calibri" w:cs="Calibri"/>
                <w:noProof/>
                <w:color w:val="FF0000"/>
                <w:sz w:val="16"/>
                <w:szCs w:val="16"/>
                <w:lang w:val="en-US" w:eastAsia="en-US"/>
              </w:rPr>
              <w:t>2.830.153</w:t>
            </w:r>
            <w:r>
              <w:rPr>
                <w:rFonts w:ascii="Calibri" w:hAnsi="Calibri" w:cs="Calibri"/>
                <w:color w:val="FF0000"/>
                <w:sz w:val="16"/>
                <w:szCs w:val="16"/>
                <w:lang w:val="en-US" w:eastAsia="en-US"/>
              </w:rPr>
              <w:fldChar w:fldCharType="end"/>
            </w:r>
          </w:p>
        </w:tc>
      </w:tr>
      <w:tr w:rsidR="001A7355"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1A7355" w:rsidRPr="00AB35A3" w:rsidRDefault="001A7355"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1A7355" w:rsidRPr="00AB35A3" w:rsidRDefault="001A7355"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1A7355" w:rsidRPr="00AB35A3" w:rsidRDefault="001A7355"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42021110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Βαλιτσάκια για έγγραφα, χαρτοφύλακες γενικά και παρόμοια, με εξωτερική επιφάνεια από φυσικό δέρμα, από ανασχηματισμένο δέρμα ή από δέρμα βερνικωμένο (λουστρίνι)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1.752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42021190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Μπαούλα, βαλίτσες και βαλιτσάκια, στα οποία περιλαμβάνονται και τα βαλιτσάκια για είδη καλλωπισμού και παρόμοια, με εξωτερική επιφάνεια από φυσικό δέρμα, από ανασχηματισμένο δέρμα ή από δέρμα βερνικωμένο (λουστρίνι) (εκτός από βαλιτσάκια για έγγραφα)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7.031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42021219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Μπαούλα, βαλίτσες και βαλιτσάκια, στα οποία περιλαμβάνονται και τα βαλιτσάκια για είδη καλλωπισμού και παρόμοια, με εξωτερική επιφάνεια από φύλλα τεχνητών πλαστικών υλών (εκτός από βαλιτσάκια για έγγραφα)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381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42021291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Βαλιτσάκια για έγγραφα, χαρτοφύλακες γενικά και παρόμοια, με εξωτερική επιφάνεια από πλαστικές ύλες, στις οποίες περιλαμβάνεται και η βουλκανισμένη κυτταρίνη, ή υφαντικές ύλες (εκτός από εκείνα από φύλλα τεχνητών πλαστικών υλών ή καλουπωμένη πλαστική</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663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42021299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Μπαούλα, βαλίτσες και βαλιτσάκια, στα οποία περιλαμβάνονται και τα βαλιτσάκια για είδη καλλωπισμού και παρόμοια, με εξωτερική επιφάνεια από πλαστικές ή υφαντικές ύλες (εκτός από εκείνα από φύλλα τεχνητών πλαστικών υλών ή καλουπωμένη πλαστική ύλη, καθ</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4.715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42021990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Μπαούλα, βαλίτσες και βαλιτσάκια, στα οποία περιλαμβάνονται και τα βαλιτσάκια για είδη καλλωπισμού και τα βαλιτσάκια για έγγραφα, οι χαρτοφύλακες γενικά και παρόμοια (εκτός από εκείνα με εξωτερική επιφάνεια από φυσικό δέρμα, ανασχηματισμένο δέρμα, δέ</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2.482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42022100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Σακίδια χεριού, έστω και με λουρί συγκράτησης από τον ώμο, στα οποία περιλαμβάνονται και τα χωρίς λαβή, με εξωτερική επιφάνεια από φυσικό δέρμα, ανασχηματισμένο δέρμα ή δέρμα βερνικωμένο (λουστρίνι)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45.525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42022210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Σακίδια χεριού, έστω και με λουρί συγκράτησης από τον ώμο, στα οποία περιλαμβάνονται και τα χωρίς λαβή, με εξωτερική επιφάνεια από φύλλα πλαστικών υλών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22.510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42022290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Σακίδια χεριού, έστω και με λουρί συγκράτησης από τον ώμο, στα οποία περιλαμβάνονται και τα χωρίς λαβή, με εξωτερική επιφάνεια από υφαντικές ύλες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27.010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42022900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Σακίδια χεριού, έστω και με λουρί συγκράτησης από τον ώμο, στα οποία περιλαμβάνονται και τα χωρίς λαβή, με εξωτερική επιφάνεια από βουλκανισμένη κυτταρίνη ή από χαρτόνι, ή καλυμμένα, εξ ολοκλήρου ή κατά το μεγαλύτερο μέρος τους, από αυτές τις ίδιες ύ</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7.753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42023100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Πορτοφόλια για χαρτονομίσματα και κέρματα, θήκες για κλειδιά, τσιγαροθήκες, καπνοσακούλες και παρόμοια είδη που συνήθως φέρονται στην τσέπη ή σε σακίδιο χεριού, με εξωτερική επιφάνεια από φυσικό δέρμα, ανασχηματισμένο δέρμα ή δέρμα βερνικωμένο (λουστ</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9.708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42023290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Πορτοφόλια για χαρτονομίσματα και κέρματα, θήκες για κλειδιά, τσιγαροθήκες, καπνοσακούλες και παρόμοια είδη που συνήθως φέρονται στην τσέπη ή σε σακίδιο χεριού, με εξωτερική επιφάνεια από υφαντικές ύλες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42023900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Πορτοφόλια για χαρτονομίσματα και κέρματα, θήκες για κλειδιά, τσιγαροθήκες, καπνοσακούλες και παρόμοια είδη που συνήθως φέρονται στην τσέπη ή σε σακίδιο χεριού, με εξωτερική επιφάνεια από βουλκανισμένη κυτταρίνη ή από χαρτόνι, ή καλυμμένα, εξ ολοκλήρ</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593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42029110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Σάκοι ταξιδιού, θήκες για είδη καλλωπισμού, σάκοι ράχης και σάκοι για είδη αθλητισμού, με εξωτερική επιφάνεια από φυσικό δέρμα, ανασχηματισμένο δέρμα ή δέρμα βερνικωμένο (λουστρίνι)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1.722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42029211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Σάκοι ταξιδιού, θήκες για είδη καλλωπισμού, σάκοι ράχης και σάκοι για είδη αθλητισμού, με εξωτερική επιφάνεια από φύλλα πλαστικών υλών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2.079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42029291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Σάκοι ταξιδιού, θήκες για είδη καλλωπισμού, σάκοι ράχης και σάκοι για είδη αθλητισμού, με εξωτερική επιφάνεια από υφαντικές ύλες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1.232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42029298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Σάκοι για ψώνια, θήκες για επισκεπτήρια, θήκες εργαλείων, κουτιά για κοσμήματα, κουτιά για μαχαιροπήρουνα, θήκες για κυάλια, για φωτογραφικές και κινηματογραφικές μηχανές, για μουσικά όργανα ή όπλα και παρόμοια, με εξωτερική επιφάνεια από υφαντικές ύ</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4.008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42031000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από δέρμα φυσικό ή ανασχηματισμένο (εκτός από εξαρτήματα της ένδυσης, υποδήματα και καλύμματα κεφαλής και μέρη αυτών, καθώς και εκτός από είδη του κεφαλαίου 95, π.χ. περικνημίδες, προστατευτικές μάσκες για την ξιφασκία)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10.544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42032910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προστατευτικά για όλα τα επαγγέλματα από δέρμα φυσικό ή ανασχηματισμένο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42032990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(γάντια)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773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42033000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Ζώνες, στρατιωτικές ζώνες και λουριά, από δέρμα φυσικό ή ανασχηματισμένο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13.939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42034000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Εξαρτήματα ένδυσης από δέρμα ή από ανασχηματισμένο δέρμα (εκτός από γάντια με δάκτυλα, γάντια με κομμένα τα ακροδάκτυλα και μονοκόμματα γάντια (χωρίς δάκτυλα), εκτός από ζώνες, στρατιωτικούς ζωστήρες και αορτήρες, υποδήματα και καλύμματα της κεφαλήςκ</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7.628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42050090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(δερμάτινα)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1.148</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b/>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b/>
                <w:color w:val="FF0000"/>
                <w:sz w:val="16"/>
                <w:szCs w:val="16"/>
                <w:lang w:val="en-US" w:eastAsia="en-US"/>
              </w:rPr>
            </w:pPr>
            <w:r>
              <w:rPr>
                <w:rFonts w:ascii="Calibri" w:hAnsi="Calibri" w:cs="Calibri"/>
                <w:b/>
                <w:color w:val="FF0000"/>
                <w:sz w:val="16"/>
                <w:szCs w:val="16"/>
                <w:lang w:val="en-US" w:eastAsia="en-US"/>
              </w:rPr>
              <w:fldChar w:fldCharType="begin"/>
            </w:r>
            <w:r w:rsidR="003945DB">
              <w:rPr>
                <w:rFonts w:ascii="Calibri" w:hAnsi="Calibri" w:cs="Calibri"/>
                <w:b/>
                <w:color w:val="FF0000"/>
                <w:sz w:val="16"/>
                <w:szCs w:val="16"/>
                <w:lang w:val="en-US" w:eastAsia="en-US"/>
              </w:rPr>
              <w:instrText xml:space="preserve"> =SUM(ABOVE) </w:instrText>
            </w:r>
            <w:r>
              <w:rPr>
                <w:rFonts w:ascii="Calibri" w:hAnsi="Calibri" w:cs="Calibri"/>
                <w:b/>
                <w:color w:val="FF0000"/>
                <w:sz w:val="16"/>
                <w:szCs w:val="16"/>
                <w:lang w:val="en-US" w:eastAsia="en-US"/>
              </w:rPr>
              <w:fldChar w:fldCharType="separate"/>
            </w:r>
            <w:r w:rsidR="003945DB">
              <w:rPr>
                <w:rFonts w:ascii="Calibri" w:hAnsi="Calibri" w:cs="Calibri"/>
                <w:b/>
                <w:noProof/>
                <w:color w:val="FF0000"/>
                <w:sz w:val="16"/>
                <w:szCs w:val="16"/>
                <w:lang w:val="en-US" w:eastAsia="en-US"/>
              </w:rPr>
              <w:t>174.085</w:t>
            </w:r>
            <w:r>
              <w:rPr>
                <w:rFonts w:ascii="Calibri" w:hAnsi="Calibri" w:cs="Calibri"/>
                <w:b/>
                <w:color w:val="FF0000"/>
                <w:sz w:val="16"/>
                <w:szCs w:val="16"/>
                <w:lang w:val="en-US" w:eastAsia="en-US"/>
              </w:rPr>
              <w:fldChar w:fldCharType="end"/>
            </w:r>
          </w:p>
        </w:tc>
      </w:tr>
      <w:tr w:rsidR="001A7355"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1A7355" w:rsidRPr="00AB35A3" w:rsidRDefault="001A7355"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1A7355" w:rsidRPr="00AB35A3" w:rsidRDefault="001A7355" w:rsidP="00AB35A3">
            <w:pPr>
              <w:jc w:val="center"/>
              <w:rPr>
                <w:rFonts w:ascii="Calibri" w:hAnsi="Calibri" w:cs="Calibri"/>
                <w:b/>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1A7355" w:rsidRPr="00AB35A3" w:rsidRDefault="001A7355" w:rsidP="00AB35A3">
            <w:pPr>
              <w:jc w:val="right"/>
              <w:rPr>
                <w:rFonts w:ascii="Calibri" w:hAnsi="Calibri" w:cs="Calibri"/>
                <w:b/>
                <w:color w:val="FF0000"/>
                <w:sz w:val="16"/>
                <w:szCs w:val="16"/>
                <w:lang w:val="en-US"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43031090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Ενδύματα και εξαρτήματα της ένδυσης από γουνοδέρματα (εκτός από εκείνα από νεογέννητες γροιλανδικές φώκιες λευκότριχες και λοφοφόρους φώκιες κυανότριχες, καθώς και εκτός από γάντια που φέρουν ταυτόχρονα φυσικά γουνοδέρματα και δέρμα, υποδήματα και 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14.410.089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43039000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Είδη από γουνοδέρματα (εκτός από ενδύματα και εξαρτήματα της ένδυσης, καθώς και εκτός από είδη του κεφαλαίου 95 π.χ. παιχνίδια για παιδιά και ενήλικες, όργανα αθλητισμού)</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212</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b/>
                <w:color w:val="FF0000"/>
                <w:sz w:val="16"/>
                <w:szCs w:val="16"/>
                <w:lang w:val="en-US" w:eastAsia="en-US"/>
              </w:rPr>
            </w:pPr>
            <w:r>
              <w:rPr>
                <w:rFonts w:ascii="Calibri" w:hAnsi="Calibri" w:cs="Calibri"/>
                <w:b/>
                <w:color w:val="FF0000"/>
                <w:sz w:val="16"/>
                <w:szCs w:val="16"/>
                <w:lang w:val="en-US" w:eastAsia="en-US"/>
              </w:rPr>
              <w:fldChar w:fldCharType="begin"/>
            </w:r>
            <w:r w:rsidR="00BA3E9B">
              <w:rPr>
                <w:rFonts w:ascii="Calibri" w:hAnsi="Calibri" w:cs="Calibri"/>
                <w:b/>
                <w:color w:val="FF0000"/>
                <w:sz w:val="16"/>
                <w:szCs w:val="16"/>
                <w:lang w:val="en-US" w:eastAsia="en-US"/>
              </w:rPr>
              <w:instrText xml:space="preserve"> =SUM(ABOVE) </w:instrText>
            </w:r>
            <w:r>
              <w:rPr>
                <w:rFonts w:ascii="Calibri" w:hAnsi="Calibri" w:cs="Calibri"/>
                <w:b/>
                <w:color w:val="FF0000"/>
                <w:sz w:val="16"/>
                <w:szCs w:val="16"/>
                <w:lang w:val="en-US" w:eastAsia="en-US"/>
              </w:rPr>
              <w:fldChar w:fldCharType="separate"/>
            </w:r>
            <w:r w:rsidR="00BA3E9B">
              <w:rPr>
                <w:rFonts w:ascii="Calibri" w:hAnsi="Calibri" w:cs="Calibri"/>
                <w:b/>
                <w:noProof/>
                <w:color w:val="FF0000"/>
                <w:sz w:val="16"/>
                <w:szCs w:val="16"/>
                <w:lang w:val="en-US" w:eastAsia="en-US"/>
              </w:rPr>
              <w:t>14.410.301</w:t>
            </w:r>
            <w:r>
              <w:rPr>
                <w:rFonts w:ascii="Calibri" w:hAnsi="Calibri" w:cs="Calibri"/>
                <w:b/>
                <w:color w:val="FF0000"/>
                <w:sz w:val="16"/>
                <w:szCs w:val="16"/>
                <w:lang w:val="en-US" w:eastAsia="en-US"/>
              </w:rPr>
              <w:fldChar w:fldCharType="end"/>
            </w:r>
          </w:p>
        </w:tc>
      </w:tr>
      <w:tr w:rsidR="001A7355"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1A7355" w:rsidRPr="00AB35A3" w:rsidRDefault="001A7355"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1A7355" w:rsidRPr="00AB35A3" w:rsidRDefault="001A7355" w:rsidP="00AB35A3">
            <w:pPr>
              <w:jc w:val="center"/>
              <w:rPr>
                <w:rFonts w:ascii="Calibri" w:hAnsi="Calibri" w:cs="Calibri"/>
                <w:b/>
                <w:color w:val="FF0000"/>
                <w:sz w:val="16"/>
                <w:szCs w:val="16"/>
                <w:lang w:val="en-US"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1A7355" w:rsidRPr="00AB35A3" w:rsidRDefault="001A7355" w:rsidP="00AB35A3">
            <w:pPr>
              <w:jc w:val="right"/>
              <w:rPr>
                <w:rFonts w:ascii="Calibri" w:hAnsi="Calibri" w:cs="Calibri"/>
                <w:b/>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57033018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Αλλα (τάπητες)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500.397</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61021010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Παλτά (ό. συμπ. και τα κοντά παλτά), κάπες και παρόμοια είδη, πλεκτά, από μαλλί ή τρίχες εκλεκτής ποιότητας, 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434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61031010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Από μαλλί ή τρίχες εκλεκτής ποιότητας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491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61031090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(ανδρικά ενδύματα)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14.003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61032200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Σύνολα πλεκτά, από βαμβάκι, για άντρες ή αγόρια (εκτός από κουστούμια και σύνολα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61033100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πλεκτά, από μαλλί ή τρίχες εκλεκτής ποιότητας, για άντρες ή αγόρια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992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61033200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πλεκτά, από βαμβάκι, για άντρες ή αγόρια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3.666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61033300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πλεκτά, από συνθετικές ίνες, για άντρες ή αγόρια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1.139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61033900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πλεκτά, από υφαντικές ύλες, για άντρες ή αγόρια (εκτός εκείνων που είναι από μαλλί ή τρίχες εκλεκτής ποιότητας, από βαμβάκι ή από συνθετικές ίνες, καθώς και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688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61034100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Από μαλλί ή τρίχες εκλεκτής ποιότητας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538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61034200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βαμβάκι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12.450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61034300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συνθετικές ίνες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4.613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61041300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Κουστούμια-ταγιέρ πλεκτά, από συνθετικές ίνες, για γυναίκες ή κορίτσια (εκτός από κουστούμια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61041920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βαμβάκι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61041990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(κουστούμια)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545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61042200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Σύνολα πλεκτά, από βαμβάκι, για γυναίκες ή κορίτσια (εκτός από σύνολα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61043100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πλεκτές, από μαλλί ή τρίχες εκλεκτής ποιότητας, για γυναίκες ή κορίτσια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2.289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61043200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πλεκτές, από βαμβάκι, για γυναίκες ή κορίτσια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1.205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61043300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πλεκτές, από συνθετικές ίνες, για γυναίκες ή κορίτσια (εκτός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6.003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61044100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πλεκτά, από μαλλί ή τρίχες εκλεκτής ποιότητας, για γυναίκες ή κορίτσια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295</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61044200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πλεκτά, από βαμβάκι, για γυναίκες ή κορίτσια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3.817</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61044300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πλεκτά, από συνθετικές ίνες, για γυναίκες ή κορίτσια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17.097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61044900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πλεκτά, από υφαντικές ύλες, για γυναίκες ή κορίτσια (εκτός εκείνων που είναι από μαλλί ή τρίχες εκλεκτής ποιότητας, από βαμβάκι ή από συνθετικές ή τεχνητές ίνες, καθώς και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61045100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πλεκτές, από μαλλί ή τρίχες εκλεκτής ποιότητας, για γυναίκες ή κορίτσια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61045200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πλεκτές, από μαλλί ή τρίχες εκλεκτής ποιότητας, για γυναίκες ή κορίτσια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1.237</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61045300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πλεκτές, από συνθετικές ίνες, για γυναίκες ή κορίτσια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2.401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61045900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πλεκτές, από υφαντικές ύλες, για γυναίκες ή κορίτσια (εκτός εκείνων που είναι από μαλλί ή τρίχες εκλεκτής ποιότητας, από βαμβάκι ή από συνθετικές ίνες, καθώς και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603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61046200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βαμβάκι (ενδύματα)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7.832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61046300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συνθετικές ίνες (ενδύματα)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5.312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61046900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Από άλλες υφαντικές ύλες (ενδύματα)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2.402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61051000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Πουκάμισα πλεκτά, από βαμβάκι, για άντρες ή αγόρια (εκτός από νυχτικά, τι- σερτ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947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61059090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Πουκάμισα πλεκτά, από υφαντικές ύλες, για άντρες ή αγόρια (εκτός εκείνων που είναι από βαμβάκι, από συνθετικές ή τεχνητές ίνες ή από μαλλί ή τρίχες εκλεκτής ποιότητας, καθώς και εκτός από νυχτικά, τι-σερτ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259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61061000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Μπλούζες και μπλούζες-πουκάμισα σεμιζιέ, πλεκτές, από βαμβάκι, για γυναίκες ή κορίτσια (εκτός από τι-σερτ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212.052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61062000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πλεκτές, από συνθετικές ή τεχνητές ίνες, για γυναίκες ή κορίτσια (εκτός από τι-σερτ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24.755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61069090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πλεκτές, από υφαντικές ύλες, για γυναίκες ή κορίτσια (εκτός εκείνων που είναι από βαμβάκι, από συνθετικές ή τεχνητές ίνες, από μαλλί ή τρίχες εκλεκτής ποιότητας, από μετάξι ή απορρίμματα από μετάξι, από λινάρι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1.412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61071100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Σλιπ και άλλα σώβρακα, πλεκτά, από βαμβάκι, για άντρες ή αγόρια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61082100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Σλιπ και άλλες κιλότες, πλεκτά, από βαμβάκι, 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233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61082200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Σλιπ και άλλες κιλότες, πλεκτά, από συνθετικές ή τεχνητές ίνες, 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61091000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Τι-σερτ και φανελάκια, πλεκτά, από βαμβάκι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80.277</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61099090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Τι-σερτ και φανελάκια, πλεκτά, από υφαντικές ύλες (εκτός εκείνων που είναι από βαμβάκι, από συνθετικές ή τεχνητές ίνες, από μαλλί ή τρίχες εκλεκτής ποιότητας)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13.019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61101110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Σαντάιγ και πουλόβερ, που περιέχουν τουλάχιστον</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50</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 κατά βάρος μαλλί και ζυγίζουν</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600</w:t>
            </w:r>
            <w:r w:rsidRPr="00AB35A3">
              <w:rPr>
                <w:rFonts w:ascii="Calibri" w:hAnsi="Calibri" w:cs="Calibri"/>
                <w:color w:val="FF0000"/>
                <w:sz w:val="16"/>
                <w:szCs w:val="16"/>
                <w:lang w:val="en-US" w:eastAsia="en-US"/>
              </w:rPr>
              <w:t> g</w:t>
            </w:r>
            <w:r w:rsidRPr="00AB35A3">
              <w:rPr>
                <w:rFonts w:ascii="Calibri" w:hAnsi="Calibri" w:cs="Calibri"/>
                <w:color w:val="FF0000"/>
                <w:sz w:val="16"/>
                <w:szCs w:val="16"/>
                <w:lang w:eastAsia="en-US"/>
              </w:rPr>
              <w:t xml:space="preserve"> ή περισσότερο κατά μονάδα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980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61101130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Για άντρες ή αγόρια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9.555</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61101190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38.617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61101210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Για άντρες ή αγόρια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61101290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2.233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61102010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Σου-πουλ πλεκτά από βαμβάκι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1.749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61102091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Πουλόβερ, πλεκτές ζακέτες, γιλέκα και παρόμοια είδη, πλεκτά, από βαμβάκι, για άντρες ή αγόρια (εκτός των σου-πουλ και των παραγεμισμένων γιλέκων)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10.054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61102099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Πουλόβερ, πλεκτές ζακέτες, γιλέκα και παρόμοια είδη, πλεκτά, από βαμβάκι, για γυναίκες ή κορίτσια (εκτός των σου-πουλ και των παραγεμισμένων γιλέκων)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34.610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61103091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Πουλόβερ, πλεκτές ζακέτες, γιλέκα και παρόμοια είδη, πλεκτά, από συνθετικές ή τεχνητές ίνες, για άντρες ή αγόρια (εκτός των σου-πουλ και των παραγεμισμένων γιλέκων)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1.589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61103099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Πουλόβερ, πλεκτές ζακέτες, γιλέκα και παρόμοια είδη, πλεκτά, από συνθετικές ή τεχνητές ίνες, για γυναίκες ή κορίτσια (εκτός των σου-πουλ και των παραγεμισμένων γιλέκων)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9.854</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61109090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Πουλόβερ, πλεκτές ζακέτες, γιλέκα και παρόμοια είδη (ό. συμπ. τα σου-πουλ), πλεκτά, από υφαντικές ύλες (εκτός εκείνων που είναι από μαλλί ή τρίχες εκλεκτής ποιότητας, από βαμβάκι, από συνθετικές ή τεχνητές ίνες, από λινάρι ή ραμί, καθώς και των παραγ</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3.477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61112010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πλεκτά, από βαμβάκι, για βρέφη</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61112090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και συμπληρώματα ένδυσης, πλεκτά, από βαμβάκι, για βρέφη (εκτός από γάντια και σκούφους)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55.499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61113090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και συμπληρώματα ένδυσης, πλεκτά, από συνθετικές ίνες, για βρέφη (εκτός από γάντια και σκούφους)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803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61119090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61122000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και σύνολα του σκι, πλεκτά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61123110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κιλότες και σλιπ μπάνιου, πλεκτά, από συνθετικές ίνες, που περιέχουν κατά βάρος &gt;= 5% νήματα από καουτσούκ, για άνδρες ή αγόρια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1.053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61123190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κιλότες και σλιπ μπάνιου, πλεκτά, από συνθετικές ίνες, για άνδρες ή αγόρια (εκτός εκείνων που περιέχουν κατά βάρος &gt;= 5% νήματα από καουτσούκ)</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2.920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61124110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κιλότες και σλιπ μπάνιου, πλεκτά, από συνθετικές ίνες, που περιέχουν κατά βάρος &gt;= 5% νήματα από καουτσούκ,για γυναίκες ή κορίτσια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606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61124190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κιλότες και σλιπ μπάνιου, πλεκτά, από συνθετικές ίνες, για γυναίκες ή κορίτσια (εκτός εκείνων που περιέχουν κατά βάρος &gt;= 5% νήματα από καουτσούκ)</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687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61149000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Ειδικά ενδύματα για επαγγελματικές, αθλητικές ή άλλες χρήσεις, π.δ.κ.α., από πλεκτά υφάσματα από υφαντικές ύλες (εκτός εκείνων που είναι από μαλλί ή τρίχες εκλεκτής ποιότητας, από βαμβάκι ή από συνθετικές ή τεχνητές ίνες)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954</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61152200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Από συνθετικές ίνες, με τίτλο σε απλά νήματα 67 </w:t>
            </w:r>
            <w:r w:rsidRPr="00AB35A3">
              <w:rPr>
                <w:rFonts w:ascii="Calibri" w:hAnsi="Calibri" w:cs="Calibri"/>
                <w:color w:val="FF0000"/>
                <w:sz w:val="16"/>
                <w:szCs w:val="16"/>
                <w:lang w:val="en-US" w:eastAsia="en-US"/>
              </w:rPr>
              <w:t>decitex</w:t>
            </w:r>
            <w:r w:rsidRPr="00AB35A3">
              <w:rPr>
                <w:rFonts w:ascii="Calibri" w:hAnsi="Calibri" w:cs="Calibri"/>
                <w:color w:val="FF0000"/>
                <w:sz w:val="16"/>
                <w:szCs w:val="16"/>
                <w:lang w:eastAsia="en-US"/>
              </w:rPr>
              <w:t xml:space="preserve"> ή περισσότερο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379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61152900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άλλες υφαντικές ύλες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1.558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61159900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Κάλτσες, μισές κάλτσες, καλτσάκια (σοσόνια) και άλλα παρόμοια είδη (ό. συμπ. οι κάλτσες για φλεβίτιδα), από πλεκτό ύφασμα από υφαντικές ύλες (εκτός εκείνων που είναι από μαλλί ή τρίχες εκλεκτής ποιότητας, από βαμβάκι ή από συνθετικές ίνες, καθώς καιε</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61161080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χωρίς ακροδάκτυλα και γάντια χωρίς δάκτυλα (μονοκόμματα), πλεκτά ή βροχιδωτά, εμποτισμένα, επιχρισμένα ή επικαλυμμένα με πλαστική ύλη ή ελαστικό, καθώς και γάντια με δάκτυλα, πλεκτά ή βροχιδωτά, εμποτισμένα, επιχρισμένα ή επικαλυμμένα με πλαστ</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3.760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61169100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με δάκτυλα, γάντια χωρίς ακροδάκτυλα και γάντια χωρίς δάκτυλα (μονοκόμματα), πλεκτά ή βροχιδωτά, από μαλλί ή από ζωϊκές τρίχες εκλεκτής ποιότητας (εκτός εκείνων που προορίζονται για μικρά παιδιά)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61169300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με δάκτυλα, γάντια χωρίς ακροδάκτυλα και γάντια χωρίς δάκτυλα (μονοκόμματα), πλεκτά ή βροχιδωτά, από συνθετικές χημικές ίνες (εκτός από τα εμποτισμένα, επιχρισμένα ή επικαλυμμένα με πλαστική ύλη ή ελαστικό, καθώς και εκτός εκείνων που προορίζο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1.196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61169900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με δάκτυλα, γάντια χωρίς ακροδάκτυλα και γάντια χωρίς δάκτυλα (μονοκόμματα), πλεκτά ή βροχιδωτά, από υφαντικά υλικά (εκτός από όσα είναι από μαλλί ή από ζωϊκές τρίχες εκλεκτής ποιότητας, από βαμβάκι, ή από συνθετικές χημικές ίνες, εκτός από 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61171000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Σάλια, εσάρπες, μαντήλια λαιμού (φουλάρια), κασκόλ, μαντήλες, βέλα και παρόμοια είδη, από πλεκτό ύφασμα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1.009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61178080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467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61179000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Μέρη ενδυμάτων ή συμπληρωμάτων του ενδύματος, από πλεκτά υφάσματα, π.δ.κ.α.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Παλτά (ό. συμπ. τα κοντά παλτά), κάπες και παρόμοια είδη, από μαλλί ή τρίχες εκλεκτής ποιότητας,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18.660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62011310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Παλτά (ό. συμπ. τα κοντά παλτά), κάπες και παρόμοια είδη, από συνθετικές ή τεχνητές ίνες, με βάρος ανά μονάδα &lt;= 1 </w:t>
            </w:r>
            <w:r w:rsidRPr="00AB35A3">
              <w:rPr>
                <w:rFonts w:ascii="Calibri" w:hAnsi="Calibri" w:cs="Calibri"/>
                <w:color w:val="FF0000"/>
                <w:sz w:val="16"/>
                <w:szCs w:val="16"/>
                <w:lang w:val="en-US" w:eastAsia="en-US"/>
              </w:rPr>
              <w:t>kg</w:t>
            </w:r>
            <w:r w:rsidRPr="00AB35A3">
              <w:rPr>
                <w:rFonts w:ascii="Calibri" w:hAnsi="Calibri" w:cs="Calibri"/>
                <w:color w:val="FF0000"/>
                <w:sz w:val="16"/>
                <w:szCs w:val="16"/>
                <w:lang w:eastAsia="en-US"/>
              </w:rPr>
              <w:t>,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2.554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62011390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Παλτά (ό. συμπ. τα κοντά παλτά), κάπες και παρόμοια είδη, από συνθετικές ή τεχνητές ίνες, με βάρος ανά μονάδα &gt; 1 </w:t>
            </w:r>
            <w:r w:rsidRPr="00AB35A3">
              <w:rPr>
                <w:rFonts w:ascii="Calibri" w:hAnsi="Calibri" w:cs="Calibri"/>
                <w:color w:val="FF0000"/>
                <w:sz w:val="16"/>
                <w:szCs w:val="16"/>
                <w:lang w:val="en-US" w:eastAsia="en-US"/>
              </w:rPr>
              <w:t>kg</w:t>
            </w:r>
            <w:r w:rsidRPr="00AB35A3">
              <w:rPr>
                <w:rFonts w:ascii="Calibri" w:hAnsi="Calibri" w:cs="Calibri"/>
                <w:color w:val="FF0000"/>
                <w:sz w:val="16"/>
                <w:szCs w:val="16"/>
                <w:lang w:eastAsia="en-US"/>
              </w:rPr>
              <w:t>,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14.903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62011900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Παλτά (ό. συμπ. τα κοντά παλτά), κάπες και παρόμοια είδη, από υφαντικές ύλες, για άντρες ή αγόρια (εκτός εκείνων που είναι από μαλλί ή τρίχες εκλεκτής ποιότητας, από βαμβάκι ή από συνθετικές ή τεχνητές ίνες, καθώς και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686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62019100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μαλλί ή τρίχες εκλεκτής ποιότητας, για άντρες ή αγόρια (εκτός των πλεκτών, καθώς και εκτός από κουστούμια, σύνολα, σακάκια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xml:space="preserve"> και παντελόνια)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1.370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62019200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βαμβάκι, για άντρες ή αγόρια (εκτός των πλεκτών, καθώς και εκτός από κουστούμια, σύνολα, σακάκια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άνω μέρη από κουστούμια και σύνολα σκι και παντελόνια)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1.465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62019300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συνθετικές ή τεχνητές ίνες, για άντρες ή αγόρια (εκτός των πλεκτών, καθώς και εκτός από κουστούμια, σύνολα, σακάκια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άνω μέρη από κουστούμια και σύνολα σκι και παντελόνια)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105.518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62019900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Άνορακ, αντιανεμικά, μπουφάν και παρόμοια είδη, από υφαντικές ύλες, για άντρες ή αγόρια (εκτός εκείνων που είναι από μαλλί ή τρίχες εκλεκτής ποιότητας, από βαμβάκι ή από συνθετικές ή τεχνητές ίνες, των πλεκτών, καθώς και εκτός από κουστούμια, σύνολα,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Παλτά (ό. συμπ. τα κοντά παλτά), κάπες και παρόμοια είδη, από μαλλί ή τρίχες εκλεκτής ποιότητας,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11.868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62021210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Παλτά (ό. συμπ. τα κοντά παλτά), κάπες και παρόμοια είδη, από βαμβάκι, με βάρος ανά μονάδα &lt;= 1 </w:t>
            </w:r>
            <w:r w:rsidRPr="00AB35A3">
              <w:rPr>
                <w:rFonts w:ascii="Calibri" w:hAnsi="Calibri" w:cs="Calibri"/>
                <w:color w:val="FF0000"/>
                <w:sz w:val="16"/>
                <w:szCs w:val="16"/>
                <w:lang w:val="en-US" w:eastAsia="en-US"/>
              </w:rPr>
              <w:t>kg</w:t>
            </w:r>
            <w:r w:rsidRPr="00AB35A3">
              <w:rPr>
                <w:rFonts w:ascii="Calibri" w:hAnsi="Calibri" w:cs="Calibri"/>
                <w:color w:val="FF0000"/>
                <w:sz w:val="16"/>
                <w:szCs w:val="16"/>
                <w:lang w:eastAsia="en-US"/>
              </w:rPr>
              <w:t>,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2.684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62021310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Παλτά (ό. συμπ. τα κοντά παλτά), κάπες και παρόμοια είδη, από συνθετικές ή τεχνητές ίνες, με βάρος ανά μονάδα &lt;= 1 </w:t>
            </w:r>
            <w:r w:rsidRPr="00AB35A3">
              <w:rPr>
                <w:rFonts w:ascii="Calibri" w:hAnsi="Calibri" w:cs="Calibri"/>
                <w:color w:val="FF0000"/>
                <w:sz w:val="16"/>
                <w:szCs w:val="16"/>
                <w:lang w:val="en-US" w:eastAsia="en-US"/>
              </w:rPr>
              <w:t>kg</w:t>
            </w:r>
            <w:r w:rsidRPr="00AB35A3">
              <w:rPr>
                <w:rFonts w:ascii="Calibri" w:hAnsi="Calibri" w:cs="Calibri"/>
                <w:color w:val="FF0000"/>
                <w:sz w:val="16"/>
                <w:szCs w:val="16"/>
                <w:lang w:eastAsia="en-US"/>
              </w:rPr>
              <w:t>,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33.509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62021390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Παλτά (ό. συμπ. τα κοντά παλτά), κάπες και παρόμοια είδη, από συνθετικές ή τεχνητές ίνες, με βάρος ανά μονάδα &gt; 1 </w:t>
            </w:r>
            <w:r w:rsidRPr="00AB35A3">
              <w:rPr>
                <w:rFonts w:ascii="Calibri" w:hAnsi="Calibri" w:cs="Calibri"/>
                <w:color w:val="FF0000"/>
                <w:sz w:val="16"/>
                <w:szCs w:val="16"/>
                <w:lang w:val="en-US" w:eastAsia="en-US"/>
              </w:rPr>
              <w:t>kg</w:t>
            </w:r>
            <w:r w:rsidRPr="00AB35A3">
              <w:rPr>
                <w:rFonts w:ascii="Calibri" w:hAnsi="Calibri" w:cs="Calibri"/>
                <w:color w:val="FF0000"/>
                <w:sz w:val="16"/>
                <w:szCs w:val="16"/>
                <w:lang w:eastAsia="en-US"/>
              </w:rPr>
              <w:t>,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16.921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62029100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μαλλί ή τρίχες εκλεκτής ποιότητας, για γυναίκες ή κορίτσια (εκτός των πλεκτών, καθώς και εκτός από κουστούμια-ταγιέρ, σύνολα, ζακέτες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xml:space="preserve"> και παντελόνια)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2.078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62029200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βαμβάκι, για γυναίκες ή κορίτσια (εκτός των πλεκτών, καθώς και εκτός από κουστούμια-ταγιέρ, σύνολα, ζακέτες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παντελόνια και άνω μέρη από κουστούμια και σύνολα σκι)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62029300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Άνορακ, αντιανεμικά, μπουφάν και παρόμοια είδη, από συνθετικές ή τεχνητές ίνες, για γυναίκες ή κορίτσια (εκτός των πλεκτών, καθώς και εκτός από κουστούμια-ταγιέρ, σύνολα, ζακέτες </w:t>
            </w:r>
            <w:r w:rsidRPr="00AB35A3">
              <w:rPr>
                <w:rFonts w:ascii="Calibri" w:hAnsi="Calibri" w:cs="Calibri"/>
                <w:color w:val="FF0000"/>
                <w:sz w:val="16"/>
                <w:szCs w:val="16"/>
                <w:lang w:val="en-US" w:eastAsia="en-US"/>
              </w:rPr>
              <w:t>blazers</w:t>
            </w:r>
            <w:r w:rsidRPr="00AB35A3">
              <w:rPr>
                <w:rFonts w:ascii="Calibri" w:hAnsi="Calibri" w:cs="Calibri"/>
                <w:color w:val="FF0000"/>
                <w:sz w:val="16"/>
                <w:szCs w:val="16"/>
                <w:lang w:eastAsia="en-US"/>
              </w:rPr>
              <w:t>, παντελόνια και άνω μέρη από κουστούμια και σύνολα σκι)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9.085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από μαλλί ή τρίχες εκλεκτής ποιότητας, για άντρες ή αγόρια (εκτός των πλεκτών, καθώς και εκτός από αθλητικές φόρμες, κουστούμια και σύνολα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10.689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62031200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από συνθετικές ίνες, για άντρες ή αγόρια (εκτός των πλεκτών, καθώς και εκτός από αθλητικές φόρμες, κουστούμια και σύνολα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62031910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από βαμβάκι, για άντρες ή αγόρια (εκτός των πλεκτών, καθώς και εκτός από αθλητικές φόρμες, κουστούμια και σύνολα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571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62031930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από τεχνητές ίνες, για άντρες ή αγόρια (εκτός των πλεκτών, καθώς και εκτός από αθλητικές φόρμες, κουστούμια και σύνολα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62031990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 από υφαντικές ύλες, για άντρες ή αγόρια (εκτός εκείνων που είναι από μαλλί ή τρίχες εκλεκτής ποιότητας, από βαμβάκι ή από συνθετικές ή τεχνητές ίνες, των πλεκτών, καθώς και εκτός από αθλητικές φόρμες, κουστούμια και σύνολα σκι και ενδύματα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1.091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62032310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Σύνολα εργασίας από συνθετικές ίνες,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58.204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62033100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από μαλλί ή τρίχες εκλεκτής ποιότητας, για άντρες ή αγόρια (εκτός των πλεκτών,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8.269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62033210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εργασίας από βαμβάκι, για άντρες ή αγόρια (εκτός των πλεκτών,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62033290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από βαμβάκι, για άντρες ή αγόρια (εκτός των πλεκτών, των ενδυμάτων εργασίας,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11.184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62033310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εργασίας από συνθετικές ίνες, για άντρες ή αγόρια (εκτός των πλεκτών,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2.053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62033390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από συνθετικές ίνες, για άντρες ή αγόρια (εκτός των πλεκτών, των ενδυμάτων εργασίας,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14.225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62033990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Σακάκια από υφαντικές ύλες, για άντρες ή αγόρια (εκτός εκείνων που είναι από μαλλί ή τρίχες εκλεκτής ποιότητας, από βαμβάκι ή από συνθετικές ή τεχνητές ίνες, καθώς και εκτός των πλεκτών,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933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από μαλλί ή τρίχες εκλεκτής ποιότητας, για άντρες ή αγόρια (εκτός των πλεκτών, καθώς και εκτός από φόρμες με τιράντες και σώβρακα)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1.981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κοντά (σορτς) από μαλλί ή τρίχες εκλεκτής ποιότητας, για άντρες ή αγόρια (εκτός των πλεκτών, καθώς και εκτός από σώβρακα και σλιπ μπάνιου)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4.768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62034231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Παντελόνια μακριά (ό. συμπ. τα παντελόνια μέχρι το γόνατο και παρόμοια παντελόνια), από ύφασμα με την ονομασία </w:t>
            </w:r>
            <w:r w:rsidRPr="00AB35A3">
              <w:rPr>
                <w:rFonts w:ascii="Calibri" w:hAnsi="Calibri" w:cs="Calibri"/>
                <w:color w:val="FF0000"/>
                <w:sz w:val="16"/>
                <w:szCs w:val="16"/>
                <w:lang w:val="en-US" w:eastAsia="en-US"/>
              </w:rPr>
              <w:t>denim</w:t>
            </w:r>
            <w:r w:rsidRPr="00AB35A3">
              <w:rPr>
                <w:rFonts w:ascii="Calibri" w:hAnsi="Calibri" w:cs="Calibri"/>
                <w:color w:val="FF0000"/>
                <w:sz w:val="16"/>
                <w:szCs w:val="16"/>
                <w:lang w:eastAsia="en-US"/>
              </w:rPr>
              <w:t>, για άντρες ή αγόρια (εκτός των ενδυμάτων εργασίας, καθώς και εκτός από φόρμες με τιράντες και σώβρακα)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1.653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62034235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Παντελόνια μακριά (ό. συμπ. τα παντελόνια μέχρι το γόνατο και παρόμοια παντελόνια), από βαμβάκι, για άντρες ή αγόρια (εκτός εκείνων που είναι από βελούδα ή πλούσες με κρόκη, κοτλέ, κομμένα, ή από ύφασμα με την ονομασία </w:t>
            </w:r>
            <w:r w:rsidRPr="00AB35A3">
              <w:rPr>
                <w:rFonts w:ascii="Calibri" w:hAnsi="Calibri" w:cs="Calibri"/>
                <w:color w:val="FF0000"/>
                <w:sz w:val="16"/>
                <w:szCs w:val="16"/>
                <w:lang w:val="en-US" w:eastAsia="en-US"/>
              </w:rPr>
              <w:t>denim</w:t>
            </w:r>
            <w:r w:rsidRPr="00AB35A3">
              <w:rPr>
                <w:rFonts w:ascii="Calibri" w:hAnsi="Calibri" w:cs="Calibri"/>
                <w:color w:val="FF0000"/>
                <w:sz w:val="16"/>
                <w:szCs w:val="16"/>
                <w:lang w:eastAsia="en-US"/>
              </w:rPr>
              <w:t>, των πλεκτών, των ενδυμάτ</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31.873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κοντά (σορτς) από βαμβάκι, για άντρες ή αγόρια (εκτός των πλεκτών, καθώς και εκτός από σώβρακα και σλιπ μπάνιου)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3.038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62034319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από συνθετικές ίνες, για άντρες ή αγόρια (εκτός των πλεκτών, των ενδυμάτων εργασίας, καθώς και εκτός από φόρμες με τιράντες και σώβρακα)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6.521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κοντά (σορτς) από συνθετικές ίνες, για άντρες ή αγόρια (εκτός των πλεκτών, καθώς και εκτός από σώβρακα και σλιπ μπάνιου)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3.905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62034990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φόρμες με τιράντες (σαλοπέτ) και παντελόνια κοντά (σορτς), από υφαντικές ύλες, για άντρες ή αγόρια (εκτός εκείνων που είναι από μαλλί ή τρίχες εκλεκτής ποιότητας, από</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2.088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Κουστούμια-ταγιέρ από μαλλί ή τρίχες εκλεκτής ποιότητας, για γυναίκες ή κορίτσια (εκτός των πλεκτών, καθώς και εκτός από κουστούμια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1.688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62041200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Κουστούμια-ταγιέρ από βαμβάκι, για γυναίκες ή κορίτσια (εκτός των πλεκτών, καθώς και εκτός από κουστούμια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265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62041990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Κουστούμια-ταγιέρ από υφαντικές ύλες, για γυναίκες ή κορίτσια (εκτός εκείνων που είναι από μαλλί ή τρίχες εκλεκτής ποιότητας, από βαμβάκι ή από συνθετικές ή τεχνητές ίνες, των πλεκτών, καθώς και εκτός από κουστούμια του σκι και ενδύματα για το μπάνιο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62043100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από μαλλί ή τρίχες εκλεκτής ποιότητας, για γυναίκες ή κορίτσια (εκτός των πλεκτών,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5.270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62043290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από βαμβάκι, για γυναίκες ή κορίτσια (εκτός των πλεκτών, των ενδυμάτων εργασίας,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8.480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62043390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Ζακέτες από συνθετικές ίνες, για γυναίκες ή κορίτσια (εκτός των πλεκτών, των ενδυμάτων εργασίας, των αντιανεμικών και παρομοίων ειδών)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6.852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62044100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από μαλλί ή τρίχες εκλεκτής ποιότητας, για γυναίκες ή κορίτσια (εκτός των πλεκτών, καθώς και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5.388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62044200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από βαμβάκι, για γυναίκες ή κορίτσια (εκτός των πλεκτών, καθώς και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20.507</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62044300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από συνθετικές ίνες, για γυναίκες ή κορίτσια (εκτός των πλεκτών, καθώς και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36.112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62044910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Φορέματα από μετάξι ή από απορρίμματα από μετάξι, για γυναίκες ή κορίτσια (εκτός των πλεκτών, καθώς και εκτός από κομπινεζόν ή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8.139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62044990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Άλλες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7.024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62045100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από μαλλί ή τρίχες εκλεκτής ποιότητας, για γυναίκες ή κορίτσια (εκτός των πλεκτών, καθώς και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1.395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62045200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από βαμβάκι, για γυναίκες ή κορίτσια (εκτός των πλεκτών, καθώς και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2.178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62045300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Φούστες και φούστες-παντελόνια (ζιπ-κιλότ), από συνθετικές ίνες, για γυναίκες ή κορίτσια (εκτός των πλεκτών, καθώς και εκτός από μισά μεσοφόρια)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7.586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62046110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από μαλλί ή τρίχες εκλεκτής ποιότητας, για γυναίκες ή κορίτσια (εκτός των πλεκτών, καθώς και εκτός από φόρμες με τιράντες και κιλότες)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2.008</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62046185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1.908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62046211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εργασίας μακριά, από βαμβάκι, για γυναίκες ή κορίτσια (εκτός των πλεκτών, καθώς και εκτός από φόρμες με τιράντες)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62046231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Παντελόνια μακριά (ό. συμπ. τα παντελόνια μέχρι το γόνατο και παρόμοια παντελόνια), από ύφασμα με την ονομασία </w:t>
            </w:r>
            <w:r w:rsidRPr="00AB35A3">
              <w:rPr>
                <w:rFonts w:ascii="Calibri" w:hAnsi="Calibri" w:cs="Calibri"/>
                <w:color w:val="FF0000"/>
                <w:sz w:val="16"/>
                <w:szCs w:val="16"/>
                <w:lang w:val="en-US" w:eastAsia="en-US"/>
              </w:rPr>
              <w:t>denim</w:t>
            </w:r>
            <w:r w:rsidRPr="00AB35A3">
              <w:rPr>
                <w:rFonts w:ascii="Calibri" w:hAnsi="Calibri" w:cs="Calibri"/>
                <w:color w:val="FF0000"/>
                <w:sz w:val="16"/>
                <w:szCs w:val="16"/>
                <w:lang w:eastAsia="en-US"/>
              </w:rPr>
              <w:t>, για γυναίκες ή κορίτσια (εκτός των ενδυμάτων εργασίας, καθώς και εκτός από φόρμες με τιράντες και κιλότες)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1.879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62046233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από βελούδα και πλούσες με κρόκη, κοτλέ, κομμένα, από βαμβάκι, για γυναίκες ή κορίτσια (εκτός των ενδυμάτων εργασίας, καθώς και εκτός από φόρμες με τιράντες και κιλότ</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2.611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62046239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Παντελόνια μακριά (ό. συμπ. τα παντελόνια μέχρι το γόνατο και παρόμοια παντελόνια), από βαμβάκι, για γυναίκες ή κορίτσια (εκτός εκείνων που είναι από βελούδα και πλούσες με κρόκη, κοτλέ, κομμένα ή από ύφασμα με την ονομασία </w:t>
            </w:r>
            <w:r w:rsidRPr="00AB35A3">
              <w:rPr>
                <w:rFonts w:ascii="Calibri" w:hAnsi="Calibri" w:cs="Calibri"/>
                <w:color w:val="FF0000"/>
                <w:sz w:val="16"/>
                <w:szCs w:val="16"/>
                <w:lang w:val="en-US" w:eastAsia="en-US"/>
              </w:rPr>
              <w:t>denim</w:t>
            </w:r>
            <w:r w:rsidRPr="00AB35A3">
              <w:rPr>
                <w:rFonts w:ascii="Calibri" w:hAnsi="Calibri" w:cs="Calibri"/>
                <w:color w:val="FF0000"/>
                <w:sz w:val="16"/>
                <w:szCs w:val="16"/>
                <w:lang w:eastAsia="en-US"/>
              </w:rPr>
              <w:t>, των πλεκτών, τωνενδ</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2.573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62046290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κοντά (σορτς) από βαμβάκι, για γυναίκες ή κορίτσια (εκτός των πλεκτών, καθώς και εκτός από κιλότες και σλιπ μπάνιου)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16.085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62046318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Παντελόνια μακριά (ό. συμπ. τα παντελόνια μέχρι το γόνατο και παρόμοια παντελόνια), από συνθετικές ίνες, για γυναίκες ή κορίτσια (εκτός εκείνων που είναι από βελούδα και πλούσες με κρόκη, κοτλέ, κομμένα ή από ύφασμα με την ονομασία </w:t>
            </w:r>
            <w:r w:rsidRPr="00AB35A3">
              <w:rPr>
                <w:rFonts w:ascii="Calibri" w:hAnsi="Calibri" w:cs="Calibri"/>
                <w:color w:val="FF0000"/>
                <w:sz w:val="16"/>
                <w:szCs w:val="16"/>
                <w:lang w:val="en-US" w:eastAsia="en-US"/>
              </w:rPr>
              <w:t>denim</w:t>
            </w:r>
            <w:r w:rsidRPr="00AB35A3">
              <w:rPr>
                <w:rFonts w:ascii="Calibri" w:hAnsi="Calibri" w:cs="Calibri"/>
                <w:color w:val="FF0000"/>
                <w:sz w:val="16"/>
                <w:szCs w:val="16"/>
                <w:lang w:eastAsia="en-US"/>
              </w:rPr>
              <w:t>,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692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62046339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Φόρμες με τιράντες, από συνθετικές ίνες, για γυναίκες ή κορίτσια (εκτός των πλεκτών και των ενδυμάτων εργασίας)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κοντά (σορτς) από συνθετικές ίνες, για γυναίκες ή κορίτσια (εκτός των πλεκτών, καθώς και εκτός από κιλότες και σλιπ μπάνιου)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1.220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62046990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Παντελόνια μακριά (ό. συμπ. τα παντελόνια μέχρι το γόνατο και παρόμοια παντελόνια), φόρμες με τιράντες (σαλοπέτ) και παντελόνια κοντά (σορτς), από υφαντικές ύλες, για γυναίκες ή κορίτσια (εκτός εκείνων που είναι από μαλλί ή τρίχες εκλεκτής ποιότητας,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3.259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62052000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Πουκάμισα από βαμβάκι, για άντρες ή αγόρια (εκτός των πλεκτών, καθώς και εκτός από νυχτικά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23.528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62053000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Πουκάμισα από συνθετικές ή τεχνητές ίνες, για άντρες ή αγόρια (εκτός των πλεκτών, καθώς και εκτός από νυχτικά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1.478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62059010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Πουκάμισα από λινάρι ή ραμί, για άντρες ή αγόρια (εκτός των πλεκτών, καθώς και εκτός από νυχτικά και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62059080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8.541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62061000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από μετάξι ή από απορρίμματα από μετάξι, για γυναίκες ή κορίτσια (εκτός των πλεκτών, καθώς και εκτός από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6.846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62062000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από μαλλί ή τρίχες εκλεκτής ποιότητας, για γυναίκες ή κορίτσια (εκτός των πλεκτών, καθώς και εκτός από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3.292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62063000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από βαμβάκι, για γυναίκες ή κορίτσια (εκτός των πλεκτών, καθώς και εκτός από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54.916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62064000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Μπλούζες και μπλούζες-πουκάμισα σεμιζιέ, από συνθετικές ή τεχνητές ίνες, για γυναίκες ή κορίτσια (εκτός των πλεκτών, καθώς και εκτός από φανελάκια)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273.822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62069090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Μπλούζες και μπλούζες-πουκάμισα σεμιζιέ, από υφαντικές ύλες, για γυναίκες ή κορίτσια (εκτός εκείνων που είναι από μετάξι ή από απορρίμματα από μετάξι, από μαλλί ή τρίχες εκλεκτής ποιότητας, από βαμβάκι, από συνθετικές ή τεχνητές ίνες, από λινάρι ήαπό</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1.015</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62071100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Σλιπ και άλλα σώβρακα, από βαμβάκι,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439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62079100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βαμβάκι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62082100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Νυχτικά και πιτζάμες, από βαμβάκι, για γυναίκες ή κορίτσια (εκτός των πλεκτών, καθώς και εκτός από φανελάκια και ελαφρές ρόμπες για το σπίτι)</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354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62092000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και συμπληρώματα του ενδύματος, από βαμβάκι, για βρέφη (εκτός των πλεκτών, καθώς και εκτός από σκούφους)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9.660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62093000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και συμπληρώματα του ενδύματος, από συνθετικές ίνες, για βρέφη (εκτός των πλεκτών, καθώς και εκτός από σκούφους)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7.282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62099090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και σλιπ μπάνιου,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5.363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62111200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Μαγιό και σλιπ μπάνιου,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12.503</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62113390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από συνθετικές ή τεχνητές ίνες, π.δ.κ.α., για άντρες ή αγόρια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917</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62114310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Ποδιές, μπλούζες και άλλα ενδύματα εργασίας, από συνθετικές ή τεχνητές ίνες, για γυναίκες ή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62114342</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Κάτω μέρη από φόρμες αθλητικές (προπόνησης), από συνθετικές ή τεχνητές ίνες, με φόδρα, για γυναίκες ή κορίτσια (εκτός των πλεκτών και των κάτω μερών από φόρμες αθλητικές από ένα και το αυτό ύφασμα)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174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62114390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Ενδύματα από συνθετικές ή τεχνητές ίνες, π.δ.κ.α., για γυναίκες και κορίτσια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3.541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62114900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Φόρμες αθλητικές (προπόνησης) και άλλα ενδύματα, π.δ.κ.α., από υφαντικές ύλες, για γυναίκες ή κορίτσια (εκτός εκείνων που είναι από μαλλί ή τρίχες εκλεκτής ποιότητας, από βαμβάκι ή από συνθετικές ή τεχνητές ίνες και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62121090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Στηθόδεσμοι από υφαντουργικά προϊόντα παντός τύπου, έστω και ελαστικά, ό. συμπ. τα πλεκτά (εκτός από εκείνα που παρουσιάζονται σε σύνολα συσκευασμένα για τη λιανική πώληση περιέχοντα ένα στηθόδεσμο ή ένα μπούστο και ένα σλιπ)</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10.798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62129000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Κορσέδες, τιράντες, καλτσοδέτες, ζαρτιέρες και παρόμοια είδη, καθώς και μέρη αυτών, ό. συμπ. μέρη από στηθόδεσμους, ζώνες-κορσέδες, κορσέδες-κιλότες και ελαφρούς κορσέδες, από υφαντουργικά προϊόντα παντός τύπου, έστω και ελαστικά, ό. συμπ. τα πλεκτά(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592</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62141000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Σάλια, εσάρπες, φουλάρια, κασκόλ, μαντήλες, βέλα και παρόμοια είδη, από μετάξι ή από απορρίμματα από μετάξι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604</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62142000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Σάλια, εσάρπες, φουλάρια, κασκόλ, μαντήλες, βέλα και παρόμοια είδη, από μαλλί ή τρίχες εκλεκτής ποιότητας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3.618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62143000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Σάλια, εσάρπες, φουλάρια, κασκόλ, μαντήλες, βέλα και παρόμοια είδη, από συνθετικές ίνες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1.350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62149000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άλλες υφαντικές ύλες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1.300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62151000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Γραβάτες, φιόγκοι (π.χ. παπιγιόν) και φουλάρια-γραβάτες, από μετάξι ή απορρίμματα από μετάξι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1.574</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62159000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Γραβάτες, φιόγκοι (π.χ. παπιγιόν) και φουλάρια-γραβάτες, από υφαντικές ύλες (εκτός εκείνων που είναι από μετάξι, από απορρίμματα από μετάξι, από συνθετικές ή τεχνητές ίνες, καθώς και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62160000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Γάντια με δάκτυλα, γάντια χωρίς ακροδάκτυλα και γάντια χωρίς δάκτυλα (μονοκόμματα), παντός τύπου υφαντικού υλικού (εκτός των πλεκτών ή βροχιδωτών, καθώς και εκτός από γάντια για μικρά παιδιά)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1.001</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62171000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Συμπληρώματα του ενδύματος, έτοιμα, από υφαντουργικά προϊόντα παντός τύπου, π.δ.κ.α.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1.236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62179000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Μέρη ενδυμάτων ή συμπληρωμάτων του ενδύματος, από υφαντουργικά προϊόντα υφαντικών υλών, π.δ.κ.α. (εκτός των πλεκτών)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787</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3945DB">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3945DB">
              <w:rPr>
                <w:rFonts w:ascii="Calibri" w:hAnsi="Calibri" w:cs="Calibri"/>
                <w:noProof/>
                <w:color w:val="FF0000"/>
                <w:sz w:val="16"/>
                <w:szCs w:val="16"/>
                <w:lang w:val="en-US" w:eastAsia="en-US"/>
              </w:rPr>
              <w:t>1.579.791</w:t>
            </w:r>
            <w:r>
              <w:rPr>
                <w:rFonts w:ascii="Calibri" w:hAnsi="Calibri" w:cs="Calibri"/>
                <w:color w:val="FF0000"/>
                <w:sz w:val="16"/>
                <w:szCs w:val="16"/>
                <w:lang w:val="en-US" w:eastAsia="en-US"/>
              </w:rPr>
              <w:fldChar w:fldCharType="end"/>
            </w:r>
          </w:p>
        </w:tc>
      </w:tr>
      <w:tr w:rsidR="006D7AC1"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64031900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αθλητισμού που έχουν τα εξωτερικά πέλματα από ελαστικό, πλαστική ύλη, δέρμα φυσικό ή ανασχηματισμένο και το άνω μέρος από δέρμα φυσικό (εκτός από μπότες χιονοδρομίας, υποδήματα για χιονοδρομία ανώμαλου δρόμου, μπότες για χιονοσανίδες και μπ</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2.865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δέρμα φυσικό και το άνω μέρος από λουρίδες από δέρμα φυσικό που διέρχονται από τη ράχη του ποδιού και περιβάλλουν το μεγάλο δάκτυλο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1.435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64035119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και το άνω μέρος από δέρμα φυσικό και τα οποία καλύπτουν τον αστράγαλο, αλλά όχι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γυναίκες (εκτός εκείνων που φέρουν στο μπροστινό μέρος προστατευτικό κάλυμμ</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575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64035195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και το άνω μέρος από δέρμα φυσικό και τα οποία καλύπτουν τον αστράγαλο και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άντρες (εκτός εκείνων που φέρουν στο μπροστινό μέρος προστατευτικό κάλυμμα των δα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301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64035199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και το άνω μέρος από δέρμα φυσικό και τα οποία καλύπτουν τον αστράγαλο και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γυναίκες (εκτός εκείνων που φέρουν στο μπροστινό μέρος προστατευτικό κάλυμμα τωνδ</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16.686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64035905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Με κύρια πέλματα από ξύλο χωρίς εσωτερικά πέλματα και με προστατευτικό κάλυμμα των δακτύλων από μέταλλο στο μπροστινό μέρος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356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64035939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και το άνω μέρος από δέρμα φυσικό, των οποίων το φόντι (μέρος του πάνω δέρματος) αποτελείται από λουρίδες ή περιλαμβάνει τομές και των οποίων το μεγαλύτερο ύψος του τακουνιού - ό. συμπ. το πέλμα - είναι &lt;= 3 </w:t>
            </w:r>
            <w:r w:rsidRPr="00AB35A3">
              <w:rPr>
                <w:rFonts w:ascii="Calibri" w:hAnsi="Calibri" w:cs="Calibri"/>
                <w:color w:val="FF0000"/>
                <w:sz w:val="16"/>
                <w:szCs w:val="16"/>
                <w:lang w:val="en-US" w:eastAsia="en-US"/>
              </w:rPr>
              <w:t>c</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257</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64035991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και το άνω μέρος από δέρμα φυσικό, με εσωτερικά πέλματα μήκους &lt;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xml:space="preserve"> (εκτός εκείνων που καλύπτουν τον αστράγαλο, εκείνων που φέρουν στο μπροστινό μέρος προστατευτικό κάλυμμα των δακτύλων από μέταλλο ή εκείνω</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lastRenderedPageBreak/>
              <w:t>64039113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και τα οποία καλύπτουν τον αστράγαλο, αλλά όχι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που δεν αναγνωρίζονται απο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7.066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64039118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και τα οποία καλύπτουν τον αστράγαλο, αλλά όχι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γυναίκες (εκτός εκείνω</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64039196</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τα οποία καλύπτουν τον αστράγαλο και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άντρες (εκτός εκείνων που φέρουν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2.218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64039198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τα οποία καλύπτουν τον αστράγαλο και την κνήμη,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γυναίκες (εκτός εκείνων που φέρο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53.916</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64039911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καουτσούκ, πλαστική ύλη ή ανασχηματισμένο δέρμα και το άνω μέρος από δέρμα φυσικό, των οποίων το φόντι (άνω μέρος του δέρματος) αποτελείται από λουρίδες ή περιλαμβάνει τομές και των οποίων το μεγαλύτερο ύψ</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64039931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καουτσούκ, πλαστική ύλη ή ανασχηματισμένο δέρμα και το άνω μέρος από δέρμα φυσικό, των οποίων το φόντι (άνω μέρος του δέρματος) αποτελείται από λουρίδες ή περιλαμβάνει τομές και των οποίων το μεγαλύτερο ύψ</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381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64039933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καουτσούκ, πλαστική ύλη ή ανασχηματισμένο δέρμα και το άνω μέρος από δέρμα φυσικό, των οποίων το φόντι (άνω μέρος του δέρματος) αποτελείται από λουρίδες ή περιλαμβάνει τομές και των οποίων το μεγαλύτερο ύψ</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6.511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64039936</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καουτσούκ, πλαστική ύλη ή ανασχηματισμένο δέρμα και το άνω μέρος από δέρμα φυσικό, των οποίων το φόντι (άνω μέρος του δέρματος) αποτελείται από λουρίδες ή περιλαμβάνει τομές και των οποίων το μεγαλύτερο ύψ</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325</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64039938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καουτσούκ, πλαστική ύλη ή ανασχηματισμένο δέρμα και το άνω μέρος από δέρμα φυσικό, των οποίων το φόντι (άνω μέρος του δέρματος) αποτελείται από λουρίδες ή περιλαμβάνει τομές και των οποίων το μεγαλύτερο ύψ</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24.108</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64039950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Παντόφλες και άλλα υποδήματα δωματίου που έχουν τα εξωτερικά πέλματα από καουτσούκ, πλαστική ύλη ή ανασχηματισμένο δέρμα και το άνω μέρος από δέρμα φυσικό (εκτός εκείνων που καλύπτουν τον αστράγαλο ή εκείνων των οποίων το φόντι αποτελείται από λουρίδ</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63.091</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64039993</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xml:space="preserve"> και τα οποία δεν αναγνωρίζονται αποκλειστικά ως υποδήματα για άντρες ή για γυναίκες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257</w:t>
            </w:r>
          </w:p>
        </w:tc>
      </w:tr>
      <w:tr w:rsidR="00AB35A3" w:rsidRPr="00AB35A3" w:rsidTr="00AB35A3">
        <w:trPr>
          <w:trHeight w:val="91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64039996</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ύλες ή ανασχηματισμένο δέρμα και το άνω μέρος από δέρμα φυσικό,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άντρες (εκτός εκείνων που καλύπτουν τον αστράγαλο, εκείνων που φέρουν στο μπροσ</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34.029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64039998</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Υποδήματα που έχουν τα εξωτερικά πέλματα από καουτσούκ, πλαστική ύλη ή ανασχηματισμένο δέρμα και το άνω μέρος από δέρμα φυσικό, με εσωτερικά πέλματα μήκους &gt;= 24 </w:t>
            </w:r>
            <w:r w:rsidRPr="00AB35A3">
              <w:rPr>
                <w:rFonts w:ascii="Calibri" w:hAnsi="Calibri" w:cs="Calibri"/>
                <w:color w:val="FF0000"/>
                <w:sz w:val="16"/>
                <w:szCs w:val="16"/>
                <w:lang w:val="en-US" w:eastAsia="en-US"/>
              </w:rPr>
              <w:t>cm</w:t>
            </w:r>
            <w:r w:rsidRPr="00AB35A3">
              <w:rPr>
                <w:rFonts w:ascii="Calibri" w:hAnsi="Calibri" w:cs="Calibri"/>
                <w:color w:val="FF0000"/>
                <w:sz w:val="16"/>
                <w:szCs w:val="16"/>
                <w:lang w:eastAsia="en-US"/>
              </w:rPr>
              <w:t>, για γυναίκες (εκτός εκείνων που καλύπτουν τον αστράγαλο, εκείνων που φέρουν στο μπρο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85.914</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64041910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Παντόφλες και άλλα υποδήματα δωματίου που έχουν τα εξωτερικά πέλματα από καουτσούκ ή πλαστική ύλη και το άνω μέρος από υφαντικές ύλες (εκτός των υποδημάτων του τένις, γυμναστικής, προπόνησης και παρομοίων υποδημάτων, καθώς και των υποδημάτων που έχου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249</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64042090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Υποδήματα που έχουν τα εξωτερικά πέλματα από δέρμα φυσικό ή ανασχηματισμένο και το άνω μέρος από υφαντικές ύλες (εκτός των υποδημάτων δωματίου και εκείνων που έχουν το χαρακτήρα παιχνιδιών)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5.883</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3945DB">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3945DB">
              <w:rPr>
                <w:rFonts w:ascii="Calibri" w:hAnsi="Calibri" w:cs="Calibri"/>
                <w:noProof/>
                <w:color w:val="FF0000"/>
                <w:sz w:val="16"/>
                <w:szCs w:val="16"/>
                <w:lang w:val="en-US" w:eastAsia="en-US"/>
              </w:rPr>
              <w:t>3.467.124</w:t>
            </w:r>
            <w:r>
              <w:rPr>
                <w:rFonts w:ascii="Calibri" w:hAnsi="Calibri" w:cs="Calibri"/>
                <w:color w:val="FF0000"/>
                <w:sz w:val="16"/>
                <w:szCs w:val="16"/>
                <w:lang w:val="en-US" w:eastAsia="en-US"/>
              </w:rPr>
              <w:fldChar w:fldCharType="end"/>
            </w:r>
          </w:p>
        </w:tc>
      </w:tr>
      <w:tr w:rsidR="006D7AC1"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65040000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Καπέλα και άλλα καλύμματα κεφαλής, πλεγμένα ή κατασκευασμένα με τη συναρμολόγηση ταινιών από κάθε ύλη, έστω και στολισμένα (εκτός των καλυμμάτων κεφαλής για ζώα και εκείνων που έχουν το χαρακτήρα παιχνιδιών ή ειδών καρναβαλιού)</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5.468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65050010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Από πίλημα τριχών ή μαλλιού και τριχών,κατασκευασμένα από τις καμπάνες, τους κυλίνδρους ή τους δίσκους της κλάσης</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6501</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65050030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Κασκέτα, πηλίκια και παρόμοια καλύμματα κεφαλής που έχουν γείσο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3.937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65050090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(καπέλα)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11.730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65069990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(καλύμματα κεφαλής)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67</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3945DB" w:rsidRDefault="00BA3E9B" w:rsidP="00AB35A3">
            <w:pPr>
              <w:jc w:val="right"/>
              <w:rPr>
                <w:rFonts w:ascii="Calibri" w:hAnsi="Calibri" w:cs="Calibri"/>
                <w:color w:val="FF0000"/>
                <w:sz w:val="16"/>
                <w:szCs w:val="16"/>
                <w:lang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66019990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Ομπρέλες για τη βροχή και τον ήλιο (στις οποίες περιλαμβάνονται και οι ομπρέλες- ράβδοι για τη βροχή) (εκτός από εκείνες από ύφασμα από υφαντικές ύλες, καθώς και εκτός από ομπρέλες με στέλεχος ή τηλεσκοπική λαβή, ομπρέλες κήπου για τον ήλιο και παρόμ</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692</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67041900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Γενειάδες, φρύδια, βλεφαρίδες, μπούκλες και παρόμοια είδη, από συνθετικές υφαντικές ύλες (εκτός από πλήρεις περούκες)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976</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6D7AC1"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70109045</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Ίση ή ανώτερη του</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0,15</w:t>
            </w:r>
            <w:r w:rsidRPr="00AB35A3">
              <w:rPr>
                <w:rFonts w:ascii="Calibri" w:hAnsi="Calibri" w:cs="Calibri"/>
                <w:color w:val="FF0000"/>
                <w:sz w:val="16"/>
                <w:szCs w:val="16"/>
                <w:lang w:val="en-US" w:eastAsia="en-US"/>
              </w:rPr>
              <w:t> l</w:t>
            </w:r>
            <w:r w:rsidRPr="00AB35A3">
              <w:rPr>
                <w:rFonts w:ascii="Calibri" w:hAnsi="Calibri" w:cs="Calibri"/>
                <w:color w:val="FF0000"/>
                <w:sz w:val="16"/>
                <w:szCs w:val="16"/>
                <w:lang w:eastAsia="en-US"/>
              </w:rPr>
              <w:t xml:space="preserve"> μέχρι και</w:t>
            </w:r>
            <w:r w:rsidRPr="00AB35A3">
              <w:rPr>
                <w:rFonts w:ascii="Calibri" w:hAnsi="Calibri" w:cs="Calibri"/>
                <w:color w:val="FF0000"/>
                <w:sz w:val="16"/>
                <w:szCs w:val="16"/>
                <w:lang w:val="en-US" w:eastAsia="en-US"/>
              </w:rPr>
              <w:t> </w:t>
            </w:r>
            <w:r w:rsidRPr="00AB35A3">
              <w:rPr>
                <w:rFonts w:ascii="Calibri" w:hAnsi="Calibri" w:cs="Calibri"/>
                <w:color w:val="FF0000"/>
                <w:sz w:val="16"/>
                <w:szCs w:val="16"/>
                <w:lang w:eastAsia="en-US"/>
              </w:rPr>
              <w:t>0,33</w:t>
            </w:r>
            <w:r w:rsidRPr="00AB35A3">
              <w:rPr>
                <w:rFonts w:ascii="Calibri" w:hAnsi="Calibri" w:cs="Calibri"/>
                <w:color w:val="FF0000"/>
                <w:sz w:val="16"/>
                <w:szCs w:val="16"/>
                <w:lang w:val="en-US" w:eastAsia="en-US"/>
              </w:rPr>
              <w:t> l</w:t>
            </w:r>
            <w:r w:rsidRPr="00AB35A3">
              <w:rPr>
                <w:rFonts w:ascii="Calibri" w:hAnsi="Calibri" w:cs="Calibri"/>
                <w:color w:val="FF0000"/>
                <w:sz w:val="16"/>
                <w:szCs w:val="16"/>
                <w:lang w:eastAsia="en-US"/>
              </w:rPr>
              <w:t xml:space="preserve"> (δοχεία)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4.980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70109057</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Κατώτερη του 0,15 l (δοχεία)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1.521</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70109099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Από γυαλί χρωματισμένο</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7.303</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6D7AC1"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71081310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Ράβδοι, σύρματα και είδη καθορισμένης μορφής, συμπαγή, καθώς και φύλλα και ταινίες, με πάχος (χωρίς το υπόθεμα) &gt; 0,15 </w:t>
            </w:r>
            <w:r w:rsidRPr="00AB35A3">
              <w:rPr>
                <w:rFonts w:ascii="Calibri" w:hAnsi="Calibri" w:cs="Calibri"/>
                <w:color w:val="FF0000"/>
                <w:sz w:val="16"/>
                <w:szCs w:val="16"/>
                <w:lang w:val="en-US" w:eastAsia="en-US"/>
              </w:rPr>
              <w:t>mm</w:t>
            </w:r>
            <w:r w:rsidRPr="00AB35A3">
              <w:rPr>
                <w:rFonts w:ascii="Calibri" w:hAnsi="Calibri" w:cs="Calibri"/>
                <w:color w:val="FF0000"/>
                <w:sz w:val="16"/>
                <w:szCs w:val="16"/>
                <w:lang w:eastAsia="en-US"/>
              </w:rPr>
              <w:t>, από χρυσό, ό. συμπ. ο επιπλατινωμένος χρυσός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12.165</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71131100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Κοσμήματα και μέρη αυτών, από άργυρο, έστω και επενδυμένο ή επιστρωμένο με άλλα πολύτιμα μέταλλα (εκτός εκείνων που έχουν ηλικία &gt; 100 ετών)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6.630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71131900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Κοσμήματα και μέρη αυτών, από πολύτιμα μέταλλα άλλα από άργυρο, έστω και επενδυμένα ή επιστρωμένα με άλλα πολύτιμα μέταλλα (εκτός εκείνων που έχουν ηλικία &gt; 100 ετών)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11.506</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71132000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Κοσμήματα και μέρη αυτών, από κοινά μέταλλα επιστρωμένα με πολύτιμα μέταλλα (εκτός εκείνων που έχουν ηλικία &gt; 100 ετών)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412</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71189000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Νομίσματα, ό. συμπ. αυτά που βρίσκονται σε νόμιμη κυκλοφορία (εκτός από μετάλλια, κοσμήματα από νομίσματα, αντικείμενα συλλογών με νομισματολογική αξία, απορρίμματα και θραύσματα)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10.565</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6D7AC1"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84099100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Μέρη που αναγνωρίζονται ότι προορίζονται αποκλειστικά ή κύρια για εμβολοφόρους κινητήρες εσωτερικής καύσης, με εξωτερική ανάφλεξη, π.δ.κ.α.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190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84099900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Μέρη που αναγνωρίζονται ότι προορίζονται αποκλειστικά ή κύρια για εμβολοφόρους κινητήρες εσωτερικής καύσης, με αυτανάφλεξη, π.δ.κ.α.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241.093</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84146000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Απορροφητήρες με ενσωματωμένο ανεμιστήρα, έστω και με φίλτρο, με μέγιστη οριζόντια πλευρά &lt;= 120 </w:t>
            </w:r>
            <w:r w:rsidRPr="00AB35A3">
              <w:rPr>
                <w:rFonts w:ascii="Calibri" w:hAnsi="Calibri" w:cs="Calibri"/>
                <w:color w:val="FF0000"/>
                <w:sz w:val="16"/>
                <w:szCs w:val="16"/>
                <w:lang w:val="en-US" w:eastAsia="en-US"/>
              </w:rPr>
              <w:t>cm</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58.729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84198120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Εκχυλιστήρες και άλλες συσκευές για την παρασκευή καφέ και άλλων ζεστών ποτών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91.526</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84433210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Εκτυπωτές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103.200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84439199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(μέρη, ανταλλακτικά)</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3.749</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84714100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Που περιλαμβάνουν, στο ίδιο περίβλημα, τουλάχιστον μία κεντρική μονάδα επεξεργασίας, σε συνδυασμό ή μη με μία κεντρική μονάδα εισόδου και μία μονάδα εξόδου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810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84718000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Μονάδες για αυτόματες, ψηφιακές μηχανές επεξεργασίας δεδομένων (εκτός από ψηφιακές μονάδες επεξεργασίας, μονάδες εισόδου ή εξόδου και μονάδες μνήμης)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33</w:t>
            </w: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84719000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Μαγνητικές ή οπτικές διατάξεις ανάγνωσης, μηχανές μεταγραφής δεδομένων σε φορείς δεδομένων με κωδικοποιημένη μορφή και μηχανές επεξεργασίας των δεδομένων αυτών, π.δ.κ.α.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1.632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84834030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Άξονες ελικωτοί με σφαιρίδια (μπίλιες) ή κυλινδρίσκους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2.900</w:t>
            </w:r>
          </w:p>
        </w:tc>
      </w:tr>
      <w:tr w:rsidR="006D7AC1"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6D7AC1">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6D7AC1">
              <w:rPr>
                <w:rFonts w:ascii="Calibri" w:hAnsi="Calibri" w:cs="Calibri"/>
                <w:noProof/>
                <w:color w:val="FF0000"/>
                <w:sz w:val="16"/>
                <w:szCs w:val="16"/>
                <w:lang w:val="en-US" w:eastAsia="en-US"/>
              </w:rPr>
              <w:t>503.862</w:t>
            </w:r>
            <w:r>
              <w:rPr>
                <w:rFonts w:ascii="Calibri" w:hAnsi="Calibri" w:cs="Calibri"/>
                <w:color w:val="FF0000"/>
                <w:sz w:val="16"/>
                <w:szCs w:val="16"/>
                <w:lang w:val="en-US" w:eastAsia="en-US"/>
              </w:rPr>
              <w:fldChar w:fldCharType="end"/>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85176200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Συσκευές για τη λήψη, τη μετατροπή και τη μετάδοση ή την αναγέννηση της φωνής, εικόνων ή άλλων δεδομένων, στις οποίες περιλαμβάνονται οι συσκευές μεταγωγής και δρομολόγησης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21.507</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85287240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Με οθόνη τεχνολογίας υγρών κρυστάλλων (</w:t>
            </w:r>
            <w:r w:rsidRPr="00AB35A3">
              <w:rPr>
                <w:rFonts w:ascii="Calibri" w:hAnsi="Calibri" w:cs="Calibri"/>
                <w:color w:val="FF0000"/>
                <w:sz w:val="16"/>
                <w:szCs w:val="16"/>
                <w:lang w:val="en-US" w:eastAsia="en-US"/>
              </w:rPr>
              <w:t>LCD</w:t>
            </w:r>
            <w:r w:rsidRPr="00AB35A3">
              <w:rPr>
                <w:rFonts w:ascii="Calibri" w:hAnsi="Calibri" w:cs="Calibri"/>
                <w:color w:val="FF0000"/>
                <w:sz w:val="16"/>
                <w:szCs w:val="16"/>
                <w:lang w:eastAsia="en-US"/>
              </w:rPr>
              <w:t>)</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469</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85437090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Άλλες (συσκευές)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620</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b/>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87083091</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Για δισκόφρενα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495.936</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87089997</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(ανταλλακτικά οχημάτων)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150</w:t>
            </w:r>
          </w:p>
        </w:tc>
      </w:tr>
      <w:tr w:rsidR="00BA3E9B"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b/>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b/>
                <w:color w:val="FF0000"/>
                <w:sz w:val="16"/>
                <w:szCs w:val="16"/>
                <w:lang w:val="en-US" w:eastAsia="en-US"/>
              </w:rPr>
            </w:pP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89039110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Ιστιοφόρα σκάφη και ιστιοφόρα σκάφη αναψυχής, έστω και με βοηθητικό κινητήρα, για αθλητισμό ή αναψυχή, που προορίζονται για τη θαλάσσια ναυσιπλοία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917.600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89039190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Αλλα (σκάφη αναψυχής)</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352.500</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89039210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eastAsia="en-US"/>
              </w:rPr>
            </w:pPr>
            <w:r w:rsidRPr="00AB35A3">
              <w:rPr>
                <w:rFonts w:ascii="Calibri" w:hAnsi="Calibri" w:cs="Calibri"/>
                <w:b/>
                <w:color w:val="FF0000"/>
                <w:sz w:val="16"/>
                <w:szCs w:val="16"/>
                <w:lang w:eastAsia="en-US"/>
              </w:rPr>
              <w:t>Σκάφη και θαλαμηγοί (γιωτ) με κινητήρα, για αθλητισμό ή αναψυχή, με εσωλέμβια μηχανή, που προορίζονται για τη θαλάσσια ναυσιπλοία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2.166.668</w:t>
            </w:r>
          </w:p>
        </w:tc>
      </w:tr>
      <w:tr w:rsidR="00AB35A3" w:rsidRPr="00AB35A3" w:rsidTr="00AB35A3">
        <w:trPr>
          <w:trHeight w:val="465"/>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89039299</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Σκάφη και θαλαμηγοί (γιωτ) με κινητήρα, για αθλητισμό ή αναψυχή, με εσωλέμβια μηχανή και με μήκος &gt; 7,5 </w:t>
            </w:r>
            <w:r w:rsidRPr="00AB35A3">
              <w:rPr>
                <w:rFonts w:ascii="Calibri" w:hAnsi="Calibri" w:cs="Calibri"/>
                <w:color w:val="FF0000"/>
                <w:sz w:val="16"/>
                <w:szCs w:val="16"/>
                <w:lang w:val="en-US" w:eastAsia="en-US"/>
              </w:rPr>
              <w:t>m</w:t>
            </w:r>
            <w:r w:rsidRPr="00AB35A3">
              <w:rPr>
                <w:rFonts w:ascii="Calibri" w:hAnsi="Calibri" w:cs="Calibri"/>
                <w:color w:val="FF0000"/>
                <w:sz w:val="16"/>
                <w:szCs w:val="16"/>
                <w:lang w:eastAsia="en-US"/>
              </w:rPr>
              <w:t xml:space="preserve"> (εκτός εκείνων που προορίζονται για τη θαλάσσια ναυσιπλοία)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40.000</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041A1E" w:rsidP="00AB35A3">
            <w:pPr>
              <w:jc w:val="right"/>
              <w:rPr>
                <w:rFonts w:ascii="Calibri" w:hAnsi="Calibri" w:cs="Calibri"/>
                <w:color w:val="FF0000"/>
                <w:sz w:val="16"/>
                <w:szCs w:val="16"/>
                <w:lang w:val="en-US" w:eastAsia="en-US"/>
              </w:rPr>
            </w:pPr>
            <w:r>
              <w:rPr>
                <w:rFonts w:ascii="Calibri" w:hAnsi="Calibri" w:cs="Calibri"/>
                <w:color w:val="FF0000"/>
                <w:sz w:val="16"/>
                <w:szCs w:val="16"/>
                <w:lang w:val="en-US" w:eastAsia="en-US"/>
              </w:rPr>
              <w:fldChar w:fldCharType="begin"/>
            </w:r>
            <w:r w:rsidR="003945DB">
              <w:rPr>
                <w:rFonts w:ascii="Calibri" w:hAnsi="Calibri" w:cs="Calibri"/>
                <w:color w:val="FF0000"/>
                <w:sz w:val="16"/>
                <w:szCs w:val="16"/>
                <w:lang w:val="en-US" w:eastAsia="en-US"/>
              </w:rPr>
              <w:instrText xml:space="preserve"> =SUM(ABOVE) </w:instrText>
            </w:r>
            <w:r>
              <w:rPr>
                <w:rFonts w:ascii="Calibri" w:hAnsi="Calibri" w:cs="Calibri"/>
                <w:color w:val="FF0000"/>
                <w:sz w:val="16"/>
                <w:szCs w:val="16"/>
                <w:lang w:val="en-US" w:eastAsia="en-US"/>
              </w:rPr>
              <w:fldChar w:fldCharType="separate"/>
            </w:r>
            <w:r w:rsidR="003945DB">
              <w:rPr>
                <w:rFonts w:ascii="Calibri" w:hAnsi="Calibri" w:cs="Calibri"/>
                <w:noProof/>
                <w:color w:val="FF0000"/>
                <w:sz w:val="16"/>
                <w:szCs w:val="16"/>
                <w:lang w:val="en-US" w:eastAsia="en-US"/>
              </w:rPr>
              <w:t>3.476.768</w:t>
            </w:r>
            <w:r>
              <w:rPr>
                <w:rFonts w:ascii="Calibri" w:hAnsi="Calibri" w:cs="Calibri"/>
                <w:color w:val="FF0000"/>
                <w:sz w:val="16"/>
                <w:szCs w:val="16"/>
                <w:lang w:val="en-US" w:eastAsia="en-US"/>
              </w:rPr>
              <w:fldChar w:fldCharType="end"/>
            </w:r>
          </w:p>
        </w:tc>
      </w:tr>
      <w:tr w:rsidR="006D7AC1"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90049090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Ματογυάλια (διορθωτικά, προστατευτικά ή άλλα) καιπαρόμοια είδη (εκτός από ματογυάλια με πλαστικούς φακούς,ματογυάλια για τον έλεγχο της όρασης, ματογυάλια ηλίου, φακούς επαφής, καθώς και φακούς και σκελετούς ματογυαλιών)</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3.001</w:t>
            </w:r>
          </w:p>
        </w:tc>
      </w:tr>
      <w:tr w:rsidR="00BA3E9B"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AB35A3" w:rsidRPr="00AB35A3" w:rsidTr="00AB35A3">
        <w:trPr>
          <w:trHeight w:val="69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91011100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Ρολόγια χεριού, είτε έχουν ενσωματωμένο χρονόμετρο ή όχι, από πολύτιμα μέταλλα ή από μέταλλα επικαλυμένα με πολύτιμα μέταλλα, ηλεκτρονικά, με μηχανική ένδειξη μόνο (εκτός εκείνων των οποίων η βάση είναι από χάλυβα)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127.700</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color w:val="FF0000"/>
                <w:sz w:val="16"/>
                <w:szCs w:val="16"/>
                <w:lang w:val="en-US" w:eastAsia="en-US"/>
              </w:rPr>
            </w:pPr>
          </w:p>
        </w:tc>
      </w:tr>
      <w:tr w:rsidR="006D7AC1"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color w:val="FF0000"/>
                <w:sz w:val="16"/>
                <w:szCs w:val="16"/>
                <w:lang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94055000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Συσκευές φωτισμού, μη ηλεκτρικές, π.δ.κ.α.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1.366</w:t>
            </w:r>
          </w:p>
        </w:tc>
      </w:tr>
      <w:tr w:rsidR="00BA3E9B"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BA3E9B" w:rsidRPr="00AB35A3" w:rsidRDefault="00BA3E9B" w:rsidP="00AB35A3">
            <w:pPr>
              <w:jc w:val="center"/>
              <w:rPr>
                <w:rFonts w:ascii="Calibri" w:hAnsi="Calibri" w:cs="Calibri"/>
                <w:b/>
                <w:color w:val="FF0000"/>
                <w:sz w:val="16"/>
                <w:szCs w:val="16"/>
                <w:lang w:val="en-US"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BA3E9B" w:rsidRPr="00AB35A3" w:rsidRDefault="00BA3E9B" w:rsidP="00AB35A3">
            <w:pPr>
              <w:jc w:val="right"/>
              <w:rPr>
                <w:rFonts w:ascii="Calibri" w:hAnsi="Calibri" w:cs="Calibri"/>
                <w:b/>
                <w:color w:val="FF0000"/>
                <w:sz w:val="16"/>
                <w:szCs w:val="16"/>
                <w:lang w:val="en-US" w:eastAsia="en-US"/>
              </w:rPr>
            </w:pPr>
          </w:p>
        </w:tc>
      </w:tr>
      <w:tr w:rsidR="006D7AC1"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6D7AC1" w:rsidRPr="00AB35A3" w:rsidRDefault="006D7AC1" w:rsidP="00AB35A3">
            <w:pPr>
              <w:jc w:val="center"/>
              <w:rPr>
                <w:rFonts w:ascii="Calibri" w:hAnsi="Calibri" w:cs="Calibri"/>
                <w:b/>
                <w:color w:val="FF0000"/>
                <w:sz w:val="16"/>
                <w:szCs w:val="16"/>
                <w:lang w:val="en-US" w:eastAsia="en-US"/>
              </w:rPr>
            </w:pPr>
          </w:p>
        </w:tc>
        <w:tc>
          <w:tcPr>
            <w:tcW w:w="6760" w:type="dxa"/>
            <w:tcBorders>
              <w:top w:val="nil"/>
              <w:left w:val="nil"/>
              <w:bottom w:val="single" w:sz="4" w:space="0" w:color="auto"/>
              <w:right w:val="single" w:sz="4" w:space="0" w:color="auto"/>
            </w:tcBorders>
            <w:shd w:val="clear" w:color="000000" w:fill="EAF1DD"/>
            <w:vAlign w:val="bottom"/>
            <w:hideMark/>
          </w:tcPr>
          <w:p w:rsidR="006D7AC1" w:rsidRPr="00AB35A3" w:rsidRDefault="006D7AC1" w:rsidP="00AB35A3">
            <w:pPr>
              <w:jc w:val="center"/>
              <w:rPr>
                <w:rFonts w:ascii="Calibri" w:hAnsi="Calibri" w:cs="Calibri"/>
                <w:b/>
                <w:color w:val="FF0000"/>
                <w:sz w:val="16"/>
                <w:szCs w:val="16"/>
                <w:lang w:val="en-US" w:eastAsia="en-US"/>
              </w:rPr>
            </w:pPr>
          </w:p>
        </w:tc>
        <w:tc>
          <w:tcPr>
            <w:tcW w:w="1740" w:type="dxa"/>
            <w:tcBorders>
              <w:top w:val="nil"/>
              <w:left w:val="nil"/>
              <w:bottom w:val="single" w:sz="4" w:space="0" w:color="auto"/>
              <w:right w:val="single" w:sz="4" w:space="0" w:color="auto"/>
            </w:tcBorders>
            <w:shd w:val="clear" w:color="000000" w:fill="EAF1DD"/>
            <w:noWrap/>
            <w:vAlign w:val="bottom"/>
            <w:hideMark/>
          </w:tcPr>
          <w:p w:rsidR="006D7AC1" w:rsidRPr="00AB35A3" w:rsidRDefault="006D7AC1" w:rsidP="00AB35A3">
            <w:pPr>
              <w:jc w:val="right"/>
              <w:rPr>
                <w:rFonts w:ascii="Calibri" w:hAnsi="Calibri" w:cs="Calibri"/>
                <w:b/>
                <w:color w:val="FF0000"/>
                <w:sz w:val="16"/>
                <w:szCs w:val="16"/>
                <w:lang w:val="en-US" w:eastAsia="en-US"/>
              </w:rPr>
            </w:pP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95049080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Αλλα (ηλεκτρονικά παιχνίδια)</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b/>
                <w:color w:val="FF0000"/>
                <w:sz w:val="16"/>
                <w:szCs w:val="16"/>
                <w:lang w:val="en-US" w:eastAsia="en-US"/>
              </w:rPr>
            </w:pPr>
            <w:r w:rsidRPr="00AB35A3">
              <w:rPr>
                <w:rFonts w:ascii="Calibri" w:hAnsi="Calibri" w:cs="Calibri"/>
                <w:b/>
                <w:color w:val="FF0000"/>
                <w:sz w:val="16"/>
                <w:szCs w:val="16"/>
                <w:lang w:val="en-US" w:eastAsia="en-US"/>
              </w:rPr>
              <w:t>232.262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95069110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 xml:space="preserve">Συσκευές άσκησης με ρυθμιζόμενο μηχανισμό αντίστασης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2.262</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95069990</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FF0000"/>
                <w:sz w:val="16"/>
                <w:szCs w:val="16"/>
                <w:lang w:eastAsia="en-US"/>
              </w:rPr>
            </w:pPr>
            <w:r w:rsidRPr="00AB35A3">
              <w:rPr>
                <w:rFonts w:ascii="Calibri" w:hAnsi="Calibri" w:cs="Calibri"/>
                <w:color w:val="FF0000"/>
                <w:sz w:val="16"/>
                <w:szCs w:val="16"/>
                <w:lang w:eastAsia="en-US"/>
              </w:rPr>
              <w:t>Συσκευές και εξοπλισμός για αθλήματα ή για υπαίθρια παιχνίδια, π.δ.κ.α. Πισίνες παντός τύπου</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1.100</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EAF1DD"/>
            <w:noWrap/>
            <w:vAlign w:val="bottom"/>
            <w:hideMark/>
          </w:tcPr>
          <w:p w:rsidR="00AB35A3" w:rsidRPr="00AB35A3" w:rsidRDefault="00AB35A3" w:rsidP="00AB35A3">
            <w:pPr>
              <w:jc w:val="center"/>
              <w:rPr>
                <w:rFonts w:ascii="Calibri" w:hAnsi="Calibri" w:cs="Calibri"/>
                <w:color w:val="000000"/>
                <w:sz w:val="16"/>
                <w:szCs w:val="16"/>
                <w:lang w:val="en-US" w:eastAsia="en-US"/>
              </w:rPr>
            </w:pPr>
            <w:r w:rsidRPr="00AB35A3">
              <w:rPr>
                <w:rFonts w:ascii="Calibri" w:hAnsi="Calibri" w:cs="Calibri"/>
                <w:color w:val="000000"/>
                <w:sz w:val="16"/>
                <w:szCs w:val="16"/>
                <w:lang w:val="en-US" w:eastAsia="en-US"/>
              </w:rPr>
              <w:t> </w:t>
            </w:r>
          </w:p>
        </w:tc>
        <w:tc>
          <w:tcPr>
            <w:tcW w:w="6760" w:type="dxa"/>
            <w:tcBorders>
              <w:top w:val="nil"/>
              <w:left w:val="nil"/>
              <w:bottom w:val="single" w:sz="4" w:space="0" w:color="auto"/>
              <w:right w:val="single" w:sz="4" w:space="0" w:color="auto"/>
            </w:tcBorders>
            <w:shd w:val="clear" w:color="000000" w:fill="EAF1DD"/>
            <w:vAlign w:val="bottom"/>
            <w:hideMark/>
          </w:tcPr>
          <w:p w:rsidR="00AB35A3" w:rsidRPr="00AB35A3" w:rsidRDefault="00AB35A3" w:rsidP="00AB35A3">
            <w:pPr>
              <w:jc w:val="center"/>
              <w:rPr>
                <w:rFonts w:ascii="Calibri" w:hAnsi="Calibri" w:cs="Calibri"/>
                <w:color w:val="000000"/>
                <w:sz w:val="16"/>
                <w:szCs w:val="16"/>
                <w:lang w:val="en-US" w:eastAsia="en-US"/>
              </w:rPr>
            </w:pPr>
            <w:r w:rsidRPr="00AB35A3">
              <w:rPr>
                <w:rFonts w:ascii="Calibri" w:hAnsi="Calibri" w:cs="Calibri"/>
                <w:color w:val="000000"/>
                <w:sz w:val="16"/>
                <w:szCs w:val="16"/>
                <w:lang w:val="en-US" w:eastAsia="en-US"/>
              </w:rPr>
              <w:t> </w:t>
            </w:r>
          </w:p>
        </w:tc>
        <w:tc>
          <w:tcPr>
            <w:tcW w:w="1740" w:type="dxa"/>
            <w:tcBorders>
              <w:top w:val="nil"/>
              <w:left w:val="nil"/>
              <w:bottom w:val="single" w:sz="4" w:space="0" w:color="auto"/>
              <w:right w:val="single" w:sz="4" w:space="0" w:color="auto"/>
            </w:tcBorders>
            <w:shd w:val="clear" w:color="000000" w:fill="EAF1DD"/>
            <w:noWrap/>
            <w:vAlign w:val="bottom"/>
            <w:hideMark/>
          </w:tcPr>
          <w:p w:rsidR="00AB35A3" w:rsidRPr="00AB35A3" w:rsidRDefault="00AB35A3" w:rsidP="00AB35A3">
            <w:pPr>
              <w:jc w:val="right"/>
              <w:rPr>
                <w:rFonts w:ascii="Calibri" w:hAnsi="Calibri" w:cs="Calibri"/>
                <w:color w:val="000000"/>
                <w:sz w:val="16"/>
                <w:szCs w:val="16"/>
                <w:lang w:val="en-US" w:eastAsia="en-US"/>
              </w:rPr>
            </w:pPr>
            <w:r w:rsidRPr="00AB35A3">
              <w:rPr>
                <w:rFonts w:ascii="Calibri" w:hAnsi="Calibri" w:cs="Calibri"/>
                <w:color w:val="000000"/>
                <w:sz w:val="16"/>
                <w:szCs w:val="16"/>
                <w:lang w:val="en-US" w:eastAsia="en-US"/>
              </w:rPr>
              <w:t> </w:t>
            </w:r>
          </w:p>
        </w:tc>
      </w:tr>
      <w:tr w:rsidR="00AB35A3" w:rsidRPr="00AB35A3" w:rsidTr="00AB35A3">
        <w:trPr>
          <w:trHeight w:val="300"/>
        </w:trPr>
        <w:tc>
          <w:tcPr>
            <w:tcW w:w="1080" w:type="dxa"/>
            <w:tcBorders>
              <w:top w:val="nil"/>
              <w:left w:val="single" w:sz="4" w:space="0" w:color="auto"/>
              <w:bottom w:val="single" w:sz="4" w:space="0" w:color="auto"/>
              <w:right w:val="single" w:sz="4" w:space="0" w:color="auto"/>
            </w:tcBorders>
            <w:shd w:val="clear" w:color="000000" w:fill="C2D69A"/>
            <w:noWrap/>
            <w:vAlign w:val="bottom"/>
            <w:hideMark/>
          </w:tcPr>
          <w:p w:rsidR="00AB35A3" w:rsidRPr="00AB35A3" w:rsidRDefault="00AB35A3" w:rsidP="00AB35A3">
            <w:pPr>
              <w:rPr>
                <w:rFonts w:ascii="Calibri" w:hAnsi="Calibri" w:cs="Calibri"/>
                <w:b/>
                <w:bCs/>
                <w:color w:val="000000"/>
                <w:sz w:val="16"/>
                <w:szCs w:val="16"/>
                <w:lang w:val="en-US" w:eastAsia="en-US"/>
              </w:rPr>
            </w:pPr>
            <w:r w:rsidRPr="00AB35A3">
              <w:rPr>
                <w:rFonts w:ascii="Calibri" w:hAnsi="Calibri" w:cs="Calibri"/>
                <w:b/>
                <w:bCs/>
                <w:color w:val="000000"/>
                <w:sz w:val="16"/>
                <w:szCs w:val="16"/>
                <w:lang w:val="en-US" w:eastAsia="en-US"/>
              </w:rPr>
              <w:t> </w:t>
            </w:r>
          </w:p>
        </w:tc>
        <w:tc>
          <w:tcPr>
            <w:tcW w:w="6760" w:type="dxa"/>
            <w:tcBorders>
              <w:top w:val="nil"/>
              <w:left w:val="nil"/>
              <w:bottom w:val="single" w:sz="4" w:space="0" w:color="auto"/>
              <w:right w:val="single" w:sz="4" w:space="0" w:color="auto"/>
            </w:tcBorders>
            <w:shd w:val="clear" w:color="000000" w:fill="C2D69A"/>
            <w:vAlign w:val="bottom"/>
            <w:hideMark/>
          </w:tcPr>
          <w:p w:rsidR="00AB35A3" w:rsidRPr="00AB35A3" w:rsidRDefault="00AB35A3" w:rsidP="00AB35A3">
            <w:pPr>
              <w:rPr>
                <w:rFonts w:ascii="Calibri" w:hAnsi="Calibri" w:cs="Calibri"/>
                <w:b/>
                <w:bCs/>
                <w:color w:val="000000"/>
                <w:sz w:val="16"/>
                <w:szCs w:val="16"/>
                <w:lang w:val="en-US" w:eastAsia="en-US"/>
              </w:rPr>
            </w:pPr>
            <w:r w:rsidRPr="00AB35A3">
              <w:rPr>
                <w:rFonts w:ascii="Calibri" w:hAnsi="Calibri" w:cs="Calibri"/>
                <w:b/>
                <w:bCs/>
                <w:color w:val="000000"/>
                <w:sz w:val="16"/>
                <w:szCs w:val="16"/>
                <w:lang w:val="en-US" w:eastAsia="en-US"/>
              </w:rPr>
              <w:t> </w:t>
            </w:r>
          </w:p>
        </w:tc>
        <w:tc>
          <w:tcPr>
            <w:tcW w:w="1740" w:type="dxa"/>
            <w:tcBorders>
              <w:top w:val="nil"/>
              <w:left w:val="nil"/>
              <w:bottom w:val="single" w:sz="4" w:space="0" w:color="auto"/>
              <w:right w:val="single" w:sz="4" w:space="0" w:color="auto"/>
            </w:tcBorders>
            <w:shd w:val="clear" w:color="000000" w:fill="C2D69A"/>
            <w:noWrap/>
            <w:vAlign w:val="bottom"/>
            <w:hideMark/>
          </w:tcPr>
          <w:p w:rsidR="00AB35A3" w:rsidRPr="00AB35A3" w:rsidRDefault="00AB35A3" w:rsidP="00AB35A3">
            <w:pPr>
              <w:jc w:val="right"/>
              <w:rPr>
                <w:rFonts w:ascii="Calibri" w:hAnsi="Calibri" w:cs="Calibri"/>
                <w:b/>
                <w:bCs/>
                <w:color w:val="000000"/>
                <w:sz w:val="16"/>
                <w:szCs w:val="16"/>
                <w:lang w:val="en-US" w:eastAsia="en-US"/>
              </w:rPr>
            </w:pPr>
            <w:r w:rsidRPr="00AB35A3">
              <w:rPr>
                <w:rFonts w:ascii="Calibri" w:hAnsi="Calibri" w:cs="Calibri"/>
                <w:b/>
                <w:bCs/>
                <w:color w:val="000000"/>
                <w:sz w:val="16"/>
                <w:szCs w:val="16"/>
                <w:lang w:val="en-US" w:eastAsia="en-US"/>
              </w:rPr>
              <w:t>26.827.694</w:t>
            </w:r>
          </w:p>
        </w:tc>
      </w:tr>
      <w:tr w:rsidR="00AB35A3" w:rsidRPr="00AB35A3" w:rsidTr="00AB35A3">
        <w:trPr>
          <w:trHeight w:val="300"/>
        </w:trPr>
        <w:tc>
          <w:tcPr>
            <w:tcW w:w="1080" w:type="dxa"/>
            <w:tcBorders>
              <w:top w:val="nil"/>
              <w:left w:val="nil"/>
              <w:bottom w:val="nil"/>
              <w:right w:val="nil"/>
            </w:tcBorders>
            <w:shd w:val="clear" w:color="auto" w:fill="auto"/>
            <w:noWrap/>
            <w:vAlign w:val="bottom"/>
            <w:hideMark/>
          </w:tcPr>
          <w:p w:rsidR="00AB35A3" w:rsidRPr="00AB35A3" w:rsidRDefault="00AB35A3" w:rsidP="00AB35A3">
            <w:pPr>
              <w:rPr>
                <w:rFonts w:ascii="Calibri" w:hAnsi="Calibri" w:cs="Calibri"/>
                <w:color w:val="000000"/>
                <w:szCs w:val="22"/>
                <w:lang w:val="en-US" w:eastAsia="en-US"/>
              </w:rPr>
            </w:pPr>
          </w:p>
        </w:tc>
        <w:tc>
          <w:tcPr>
            <w:tcW w:w="6760" w:type="dxa"/>
            <w:tcBorders>
              <w:top w:val="nil"/>
              <w:left w:val="nil"/>
              <w:bottom w:val="nil"/>
              <w:right w:val="nil"/>
            </w:tcBorders>
            <w:shd w:val="clear" w:color="auto" w:fill="auto"/>
            <w:noWrap/>
            <w:vAlign w:val="bottom"/>
            <w:hideMark/>
          </w:tcPr>
          <w:p w:rsidR="00AB35A3" w:rsidRPr="00AB35A3" w:rsidRDefault="00AB35A3" w:rsidP="00AB35A3">
            <w:pPr>
              <w:rPr>
                <w:rFonts w:ascii="Calibri" w:hAnsi="Calibri" w:cs="Calibri"/>
                <w:color w:val="000000"/>
                <w:szCs w:val="22"/>
                <w:lang w:val="en-US" w:eastAsia="en-US"/>
              </w:rPr>
            </w:pPr>
          </w:p>
        </w:tc>
        <w:tc>
          <w:tcPr>
            <w:tcW w:w="1740" w:type="dxa"/>
            <w:tcBorders>
              <w:top w:val="nil"/>
              <w:left w:val="nil"/>
              <w:bottom w:val="nil"/>
              <w:right w:val="nil"/>
            </w:tcBorders>
            <w:shd w:val="clear" w:color="auto" w:fill="auto"/>
            <w:noWrap/>
            <w:vAlign w:val="bottom"/>
            <w:hideMark/>
          </w:tcPr>
          <w:p w:rsidR="00AB35A3" w:rsidRPr="00AB35A3" w:rsidRDefault="00AB35A3" w:rsidP="00AB35A3">
            <w:pPr>
              <w:rPr>
                <w:rFonts w:ascii="Calibri" w:hAnsi="Calibri" w:cs="Calibri"/>
                <w:color w:val="000000"/>
                <w:szCs w:val="22"/>
                <w:lang w:val="en-US" w:eastAsia="en-US"/>
              </w:rPr>
            </w:pPr>
          </w:p>
        </w:tc>
      </w:tr>
      <w:tr w:rsidR="00AB35A3" w:rsidRPr="00AB35A3" w:rsidTr="00AB35A3">
        <w:trPr>
          <w:trHeight w:val="300"/>
        </w:trPr>
        <w:tc>
          <w:tcPr>
            <w:tcW w:w="1080" w:type="dxa"/>
            <w:tcBorders>
              <w:top w:val="nil"/>
              <w:left w:val="nil"/>
              <w:bottom w:val="nil"/>
              <w:right w:val="nil"/>
            </w:tcBorders>
            <w:shd w:val="clear" w:color="auto" w:fill="auto"/>
            <w:noWrap/>
            <w:vAlign w:val="bottom"/>
            <w:hideMark/>
          </w:tcPr>
          <w:p w:rsidR="00AB35A3" w:rsidRPr="00AB35A3" w:rsidRDefault="00AB35A3" w:rsidP="00AB35A3">
            <w:pPr>
              <w:rPr>
                <w:rFonts w:ascii="Calibri" w:hAnsi="Calibri" w:cs="Calibri"/>
                <w:color w:val="000000"/>
                <w:szCs w:val="22"/>
                <w:lang w:val="en-US" w:eastAsia="en-US"/>
              </w:rPr>
            </w:pPr>
          </w:p>
        </w:tc>
        <w:tc>
          <w:tcPr>
            <w:tcW w:w="6760" w:type="dxa"/>
            <w:tcBorders>
              <w:top w:val="nil"/>
              <w:left w:val="nil"/>
              <w:bottom w:val="nil"/>
              <w:right w:val="nil"/>
            </w:tcBorders>
            <w:shd w:val="clear" w:color="auto" w:fill="auto"/>
            <w:noWrap/>
            <w:vAlign w:val="bottom"/>
            <w:hideMark/>
          </w:tcPr>
          <w:p w:rsidR="00AB35A3" w:rsidRPr="00AB35A3" w:rsidRDefault="00AB35A3" w:rsidP="00AB35A3">
            <w:pPr>
              <w:rPr>
                <w:rFonts w:ascii="Calibri" w:hAnsi="Calibri" w:cs="Calibri"/>
                <w:color w:val="000000"/>
                <w:szCs w:val="22"/>
                <w:lang w:eastAsia="en-US"/>
              </w:rPr>
            </w:pPr>
            <w:r>
              <w:rPr>
                <w:rFonts w:ascii="Calibri" w:hAnsi="Calibri" w:cs="Calibri"/>
                <w:color w:val="000000"/>
                <w:szCs w:val="22"/>
                <w:lang w:eastAsia="en-US"/>
              </w:rPr>
              <w:t>Σύνολο ελληνικών εξαγωγών σε Ρωσία το 2021</w:t>
            </w:r>
          </w:p>
        </w:tc>
        <w:tc>
          <w:tcPr>
            <w:tcW w:w="1740" w:type="dxa"/>
            <w:tcBorders>
              <w:top w:val="nil"/>
              <w:left w:val="nil"/>
              <w:bottom w:val="nil"/>
              <w:right w:val="nil"/>
            </w:tcBorders>
            <w:shd w:val="clear" w:color="000000" w:fill="EAF1DD"/>
            <w:noWrap/>
            <w:vAlign w:val="bottom"/>
            <w:hideMark/>
          </w:tcPr>
          <w:p w:rsidR="00AB35A3" w:rsidRPr="00AB35A3" w:rsidRDefault="00AB35A3" w:rsidP="00AB35A3">
            <w:pPr>
              <w:jc w:val="right"/>
              <w:rPr>
                <w:rFonts w:ascii="Calibri" w:hAnsi="Calibri" w:cs="Calibri"/>
                <w:color w:val="FF0000"/>
                <w:sz w:val="16"/>
                <w:szCs w:val="16"/>
                <w:lang w:val="en-US" w:eastAsia="en-US"/>
              </w:rPr>
            </w:pPr>
            <w:r w:rsidRPr="00AB35A3">
              <w:rPr>
                <w:rFonts w:ascii="Calibri" w:hAnsi="Calibri" w:cs="Calibri"/>
                <w:color w:val="FF0000"/>
                <w:sz w:val="16"/>
                <w:szCs w:val="16"/>
                <w:lang w:val="en-US" w:eastAsia="en-US"/>
              </w:rPr>
              <w:t>206.616.640</w:t>
            </w:r>
          </w:p>
        </w:tc>
      </w:tr>
    </w:tbl>
    <w:p w:rsidR="00020E29" w:rsidRDefault="00020E29" w:rsidP="00020E29">
      <w:pPr>
        <w:pStyle w:val="a6"/>
        <w:jc w:val="center"/>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p w:rsidR="000B5F67" w:rsidRDefault="000B5F67">
      <w:pPr>
        <w:rPr>
          <w:rFonts w:asciiTheme="minorHAnsi" w:hAnsiTheme="minorHAnsi" w:cstheme="minorHAnsi"/>
          <w:b/>
          <w:szCs w:val="22"/>
        </w:rPr>
      </w:pPr>
      <w:r>
        <w:rPr>
          <w:rFonts w:asciiTheme="minorHAnsi" w:hAnsiTheme="minorHAnsi" w:cstheme="minorHAnsi"/>
          <w:b/>
          <w:szCs w:val="22"/>
        </w:rPr>
        <w:br w:type="page"/>
      </w:r>
    </w:p>
    <w:p w:rsidR="00020E29" w:rsidRDefault="000B5F67" w:rsidP="00020E29">
      <w:pPr>
        <w:pStyle w:val="a6"/>
        <w:jc w:val="center"/>
        <w:rPr>
          <w:rFonts w:asciiTheme="minorHAnsi" w:hAnsiTheme="minorHAnsi" w:cstheme="minorHAnsi"/>
          <w:b/>
          <w:szCs w:val="22"/>
        </w:rPr>
      </w:pPr>
      <w:r>
        <w:rPr>
          <w:rFonts w:asciiTheme="minorHAnsi" w:hAnsiTheme="minorHAnsi" w:cstheme="minorHAnsi"/>
          <w:b/>
          <w:szCs w:val="22"/>
        </w:rPr>
        <w:lastRenderedPageBreak/>
        <w:t>ΠΑΡΑΡΤΗΜΑ ΙΙ</w:t>
      </w:r>
    </w:p>
    <w:p w:rsidR="000B5F67" w:rsidRDefault="000B5F67" w:rsidP="00020E29">
      <w:pPr>
        <w:pStyle w:val="a6"/>
        <w:jc w:val="center"/>
        <w:rPr>
          <w:rFonts w:asciiTheme="minorHAnsi" w:hAnsiTheme="minorHAnsi" w:cstheme="minorHAnsi"/>
          <w:b/>
          <w:szCs w:val="22"/>
        </w:rPr>
      </w:pPr>
    </w:p>
    <w:p w:rsidR="000B5F67" w:rsidRDefault="006D7AC1" w:rsidP="00020E29">
      <w:pPr>
        <w:pStyle w:val="a6"/>
        <w:jc w:val="center"/>
        <w:rPr>
          <w:rFonts w:asciiTheme="minorHAnsi" w:hAnsiTheme="minorHAnsi" w:cstheme="minorHAnsi"/>
          <w:b/>
          <w:szCs w:val="22"/>
        </w:rPr>
      </w:pPr>
      <w:r>
        <w:rPr>
          <w:rFonts w:asciiTheme="minorHAnsi" w:hAnsiTheme="minorHAnsi" w:cstheme="minorHAnsi"/>
          <w:b/>
          <w:szCs w:val="22"/>
        </w:rPr>
        <w:t>Ελληνικές εισαγωγές από Ρωσία το 2021  προϊόντων σιδήρου και χάλυβα που εμπίπτουν στις κυρώσεις της ΕΕ</w:t>
      </w:r>
    </w:p>
    <w:p w:rsidR="000B5F67" w:rsidRDefault="000B5F67" w:rsidP="00020E29">
      <w:pPr>
        <w:pStyle w:val="a6"/>
        <w:jc w:val="center"/>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tbl>
      <w:tblPr>
        <w:tblW w:w="10720" w:type="dxa"/>
        <w:tblInd w:w="93" w:type="dxa"/>
        <w:tblLook w:val="04A0" w:firstRow="1" w:lastRow="0" w:firstColumn="1" w:lastColumn="0" w:noHBand="0" w:noVBand="1"/>
      </w:tblPr>
      <w:tblGrid>
        <w:gridCol w:w="1660"/>
        <w:gridCol w:w="6440"/>
        <w:gridCol w:w="2620"/>
      </w:tblGrid>
      <w:tr w:rsidR="00E22D61" w:rsidRPr="00E22D61" w:rsidTr="000B5F67">
        <w:trPr>
          <w:trHeight w:val="915"/>
        </w:trPr>
        <w:tc>
          <w:tcPr>
            <w:tcW w:w="1660"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E22D61" w:rsidRPr="00E22D61" w:rsidRDefault="00E22D61" w:rsidP="000B5F67">
            <w:pPr>
              <w:jc w:val="center"/>
              <w:rPr>
                <w:rFonts w:ascii="Calibri" w:hAnsi="Calibri" w:cs="Calibri"/>
                <w:b/>
                <w:color w:val="FF0000"/>
                <w:sz w:val="24"/>
                <w:lang w:eastAsia="en-US"/>
              </w:rPr>
            </w:pPr>
            <w:r w:rsidRPr="00E22D61">
              <w:rPr>
                <w:rFonts w:ascii="Calibri" w:hAnsi="Calibri" w:cs="Calibri"/>
                <w:b/>
                <w:color w:val="FF0000"/>
                <w:sz w:val="24"/>
                <w:lang w:eastAsia="en-US"/>
              </w:rPr>
              <w:t>ΔΚ</w:t>
            </w:r>
          </w:p>
        </w:tc>
        <w:tc>
          <w:tcPr>
            <w:tcW w:w="6440" w:type="dxa"/>
            <w:tcBorders>
              <w:top w:val="single" w:sz="4" w:space="0" w:color="auto"/>
              <w:left w:val="nil"/>
              <w:bottom w:val="single" w:sz="4" w:space="0" w:color="auto"/>
              <w:right w:val="single" w:sz="4" w:space="0" w:color="auto"/>
            </w:tcBorders>
            <w:shd w:val="clear" w:color="000000" w:fill="FDE9D9"/>
            <w:vAlign w:val="bottom"/>
            <w:hideMark/>
          </w:tcPr>
          <w:p w:rsidR="00E22D61" w:rsidRPr="00E22D61" w:rsidRDefault="00E22D61" w:rsidP="000B5F67">
            <w:pPr>
              <w:jc w:val="center"/>
              <w:rPr>
                <w:rFonts w:ascii="Calibri" w:hAnsi="Calibri" w:cs="Calibri"/>
                <w:b/>
                <w:color w:val="FF0000"/>
                <w:sz w:val="24"/>
                <w:lang w:eastAsia="en-US"/>
              </w:rPr>
            </w:pPr>
            <w:r w:rsidRPr="00E22D61">
              <w:rPr>
                <w:rFonts w:ascii="Calibri" w:hAnsi="Calibri" w:cs="Calibri"/>
                <w:b/>
                <w:color w:val="FF0000"/>
                <w:sz w:val="24"/>
                <w:lang w:eastAsia="en-US"/>
              </w:rPr>
              <w:t>ΠΕΡΙΓΡΑΦΗ</w:t>
            </w:r>
          </w:p>
        </w:tc>
        <w:tc>
          <w:tcPr>
            <w:tcW w:w="2620" w:type="dxa"/>
            <w:tcBorders>
              <w:top w:val="single" w:sz="4" w:space="0" w:color="auto"/>
              <w:left w:val="nil"/>
              <w:bottom w:val="single" w:sz="4" w:space="0" w:color="auto"/>
              <w:right w:val="single" w:sz="4" w:space="0" w:color="auto"/>
            </w:tcBorders>
            <w:shd w:val="clear" w:color="000000" w:fill="FDE9D9"/>
            <w:noWrap/>
            <w:vAlign w:val="bottom"/>
            <w:hideMark/>
          </w:tcPr>
          <w:p w:rsidR="00E22D61" w:rsidRPr="00E22D61" w:rsidRDefault="00E22D61" w:rsidP="000B5F67">
            <w:pPr>
              <w:jc w:val="right"/>
              <w:rPr>
                <w:rFonts w:ascii="Calibri" w:hAnsi="Calibri" w:cs="Calibri"/>
                <w:b/>
                <w:color w:val="FF0000"/>
                <w:sz w:val="24"/>
                <w:lang w:eastAsia="en-US"/>
              </w:rPr>
            </w:pPr>
            <w:r w:rsidRPr="00E22D61">
              <w:rPr>
                <w:rFonts w:ascii="Calibri" w:hAnsi="Calibri" w:cs="Calibri"/>
                <w:b/>
                <w:color w:val="FF0000"/>
                <w:sz w:val="24"/>
                <w:lang w:eastAsia="en-US"/>
              </w:rPr>
              <w:t>ΑΞΙΑ ΣΕ €</w:t>
            </w:r>
          </w:p>
        </w:tc>
      </w:tr>
      <w:tr w:rsidR="000B5F67" w:rsidRPr="000B5F67" w:rsidTr="000B5F67">
        <w:trPr>
          <w:trHeight w:val="915"/>
        </w:trPr>
        <w:tc>
          <w:tcPr>
            <w:tcW w:w="1660"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72139990</w:t>
            </w:r>
          </w:p>
        </w:tc>
        <w:tc>
          <w:tcPr>
            <w:tcW w:w="6440" w:type="dxa"/>
            <w:tcBorders>
              <w:top w:val="single" w:sz="4" w:space="0" w:color="auto"/>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Χονδρόσυρμα θερμής έλασης, από σίδηρο ή μη κραματοποιημένο χάλυβα, ακανόνιστα περιελιγμένο, που περιέχει κατά βάρος &gt;= 0,25% άνθρακα ΕΚΑΧ (εκτός των προϊόντων κυκλικής διατομής με διάμετρο &lt; 14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εκτός των προϊόντων από χάλυβα αποκοπής, εκτός από τ</w:t>
            </w:r>
          </w:p>
        </w:tc>
        <w:tc>
          <w:tcPr>
            <w:tcW w:w="2620" w:type="dxa"/>
            <w:tcBorders>
              <w:top w:val="single" w:sz="4" w:space="0" w:color="auto"/>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1.611.453</w:t>
            </w:r>
          </w:p>
        </w:tc>
      </w:tr>
      <w:tr w:rsidR="000B5F67" w:rsidRPr="000B5F67" w:rsidTr="000B5F67">
        <w:trPr>
          <w:trHeight w:val="91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72279095</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Χονδρόσυρμα θερμής έλασης από άλλους κραματοποιημένους χάλυβες εκτός από τον ανοξείδωτο, ακανόνιστα περιελιγμένο σε δακτυλίουςΕΚΑΧ (εκτός των προϊόντων από ταχυχάλυβα ή από πυριτιομαγγανιούχο χάλυβα, καθώς και εκτός από το χονδρόσυρμα των διακρίσεων </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861.012</w:t>
            </w:r>
          </w:p>
        </w:tc>
      </w:tr>
      <w:tr w:rsidR="000B5F67" w:rsidRPr="000B5F67" w:rsidTr="000B5F67">
        <w:trPr>
          <w:trHeight w:val="91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72139149</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Χονδρόσυρμα θερμής έλασης, από σίδηρο ή μη κραματοποιημένο χάλυβα, ακανόνιστα περιελιγμένο, που περιέχει κατά βάρος &gt; 0,06% αλλά &lt; 0,25% άνθρακα, κυκλικής διατομής με διάμετρο &lt; 14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xml:space="preserve"> ΕΚΑΧ (εκτός των προϊόντων από χάλυβα αποκοπής, εκτός από το χονδρό</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852.265</w:t>
            </w:r>
          </w:p>
        </w:tc>
      </w:tr>
      <w:tr w:rsidR="000B5F67" w:rsidRPr="000B5F67" w:rsidTr="000B5F67">
        <w:trPr>
          <w:trHeight w:val="690"/>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73051100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Σωλήνες των τύπων που χρησιμοποιούνται για αγωγούς πετρελαίου και αερίου μεγάλου μήκους, κυκλικής διατομής και εξωτερικής διαμέτρου &gt; 406,4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από σίδηρο ή χάλυβα, με επιμήκη συγκόλληση ραφών με καλυμμένο ηλεκτρικό τόξο</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399.014</w:t>
            </w:r>
          </w:p>
        </w:tc>
      </w:tr>
      <w:tr w:rsidR="000B5F67" w:rsidRPr="000B5F67" w:rsidTr="000B5F67">
        <w:trPr>
          <w:trHeight w:val="91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72139170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Χονδρόσυρμα θερμής έλασης, από σίδηρο ή μη κραματοποιημένο χάλυβα, ακανόνιστα περιελιγμένο, που περιέχει κατά βάρος &gt;= 0,25% έως 0,75% άνθρακα, κυκλικής διατομής με διάμετρο &lt; 14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xml:space="preserve"> ΕΚΑΧ (εκτός των προϊόντων από χάλυβα αποκοπής, εκτός από το χονδρόσυ</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312.257</w:t>
            </w:r>
          </w:p>
        </w:tc>
      </w:tr>
      <w:tr w:rsidR="000B5F67" w:rsidRPr="000B5F67" w:rsidTr="000B5F67">
        <w:trPr>
          <w:trHeight w:val="91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73053100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Σωλήνες κυκλικής διατομής και εξωτερικής διαμέτρου &gt; 406,4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από σίδηρο ή χάλυβα, με επιμήκη συγκόλληση ραφών (εκτός των σωλήνων που χρησιμοποιούνται τόσο για αγωγούς πετρελαίου και αερίου μεγάλου μήκους, όσο και για τις γεωτρήσεις ή την εξαγωγή πε</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159.547</w:t>
            </w:r>
          </w:p>
        </w:tc>
      </w:tr>
      <w:tr w:rsidR="000B5F67" w:rsidRPr="000B5F67" w:rsidTr="000B5F67">
        <w:trPr>
          <w:trHeight w:val="300"/>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72083900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Νέος κωδικός 2004</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99.750</w:t>
            </w:r>
          </w:p>
        </w:tc>
      </w:tr>
      <w:tr w:rsidR="000B5F67" w:rsidRPr="000B5F67" w:rsidTr="000B5F67">
        <w:trPr>
          <w:trHeight w:val="300"/>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72083800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Νέος κωδικός 2004</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26.645</w:t>
            </w:r>
          </w:p>
        </w:tc>
      </w:tr>
      <w:tr w:rsidR="000B5F67" w:rsidRPr="000B5F67" w:rsidTr="000B5F67">
        <w:trPr>
          <w:trHeight w:val="300"/>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72149971</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Νέος κωδικός 2004</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1.296</w:t>
            </w:r>
          </w:p>
        </w:tc>
      </w:tr>
      <w:tr w:rsidR="000B5F67" w:rsidRPr="000B5F67" w:rsidTr="000B5F67">
        <w:trPr>
          <w:trHeight w:val="91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72149931</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Ράβδοι από σίδηρο ή από όχι σε κράμα χάλυβες, πουέχουν απλώς σφυρηλατηθεί, ελαθεί ή διελαθεί σε θερμήκατάσταση, που περιέχουν κατά βάρος λιγότερο από 0,25%άνθρακα, κυκλικής τομής με διάμετρο &gt;= 80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xml:space="preserve"> (ΕΚΑΧ) (εκτόςαπό χάλυβες από αποκοπή, λείες ράβδου</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753</w:t>
            </w:r>
          </w:p>
        </w:tc>
      </w:tr>
      <w:tr w:rsidR="000B5F67" w:rsidRPr="000B5F67" w:rsidTr="000B5F67">
        <w:trPr>
          <w:trHeight w:val="465"/>
        </w:trPr>
        <w:tc>
          <w:tcPr>
            <w:tcW w:w="1660" w:type="dxa"/>
            <w:tcBorders>
              <w:top w:val="nil"/>
              <w:left w:val="single" w:sz="4" w:space="0" w:color="auto"/>
              <w:bottom w:val="single" w:sz="4" w:space="0" w:color="auto"/>
              <w:right w:val="single" w:sz="4" w:space="0" w:color="auto"/>
            </w:tcBorders>
            <w:shd w:val="clear" w:color="000000" w:fill="FDE9D9"/>
            <w:noWrap/>
            <w:vAlign w:val="bottom"/>
            <w:hideMark/>
          </w:tcPr>
          <w:p w:rsidR="000B5F67" w:rsidRPr="000B5F67" w:rsidRDefault="000B5F67" w:rsidP="000B5F67">
            <w:pPr>
              <w:jc w:val="center"/>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72162100</w:t>
            </w:r>
          </w:p>
        </w:tc>
        <w:tc>
          <w:tcPr>
            <w:tcW w:w="6440" w:type="dxa"/>
            <w:tcBorders>
              <w:top w:val="nil"/>
              <w:left w:val="nil"/>
              <w:bottom w:val="single" w:sz="4" w:space="0" w:color="auto"/>
              <w:right w:val="single" w:sz="4" w:space="0" w:color="auto"/>
            </w:tcBorders>
            <w:shd w:val="clear" w:color="000000" w:fill="FDE9D9"/>
            <w:vAlign w:val="bottom"/>
            <w:hideMark/>
          </w:tcPr>
          <w:p w:rsidR="000B5F67" w:rsidRPr="000B5F67" w:rsidRDefault="000B5F67" w:rsidP="000B5F67">
            <w:pPr>
              <w:jc w:val="center"/>
              <w:rPr>
                <w:rFonts w:ascii="Calibri" w:hAnsi="Calibri" w:cs="Calibri"/>
                <w:color w:val="FF0000"/>
                <w:sz w:val="16"/>
                <w:szCs w:val="16"/>
                <w:lang w:eastAsia="en-US"/>
              </w:rPr>
            </w:pPr>
            <w:r w:rsidRPr="000B5F67">
              <w:rPr>
                <w:rFonts w:ascii="Calibri" w:hAnsi="Calibri" w:cs="Calibri"/>
                <w:color w:val="FF0000"/>
                <w:sz w:val="16"/>
                <w:szCs w:val="16"/>
                <w:lang w:eastAsia="en-US"/>
              </w:rPr>
              <w:t xml:space="preserve">Είδη με καθορισμένη μορφή από σίδηρο ή από όχι σε κράμα χάλυβα, σε σχήμα </w:t>
            </w:r>
            <w:r w:rsidRPr="000B5F67">
              <w:rPr>
                <w:rFonts w:ascii="Calibri" w:hAnsi="Calibri" w:cs="Calibri"/>
                <w:color w:val="FF0000"/>
                <w:sz w:val="16"/>
                <w:szCs w:val="16"/>
                <w:lang w:val="en-US" w:eastAsia="en-US"/>
              </w:rPr>
              <w:t>L</w:t>
            </w:r>
            <w:r w:rsidRPr="000B5F67">
              <w:rPr>
                <w:rFonts w:ascii="Calibri" w:hAnsi="Calibri" w:cs="Calibri"/>
                <w:color w:val="FF0000"/>
                <w:sz w:val="16"/>
                <w:szCs w:val="16"/>
                <w:lang w:eastAsia="en-US"/>
              </w:rPr>
              <w:t xml:space="preserve">, που έχουν απλώς ελαθεί, εφελκυσθεί ή διελαθεί σε θερμή κατάσταση, με ύψος &lt; 80 </w:t>
            </w:r>
            <w:r w:rsidRPr="000B5F67">
              <w:rPr>
                <w:rFonts w:ascii="Calibri" w:hAnsi="Calibri" w:cs="Calibri"/>
                <w:color w:val="FF0000"/>
                <w:sz w:val="16"/>
                <w:szCs w:val="16"/>
                <w:lang w:val="en-US" w:eastAsia="en-US"/>
              </w:rPr>
              <w:t>mm</w:t>
            </w:r>
            <w:r w:rsidRPr="000B5F67">
              <w:rPr>
                <w:rFonts w:ascii="Calibri" w:hAnsi="Calibri" w:cs="Calibri"/>
                <w:color w:val="FF0000"/>
                <w:sz w:val="16"/>
                <w:szCs w:val="16"/>
                <w:lang w:eastAsia="en-US"/>
              </w:rPr>
              <w:t xml:space="preserve"> (ΕΚΑΧ)</w:t>
            </w:r>
          </w:p>
        </w:tc>
        <w:tc>
          <w:tcPr>
            <w:tcW w:w="2620" w:type="dxa"/>
            <w:tcBorders>
              <w:top w:val="nil"/>
              <w:left w:val="nil"/>
              <w:bottom w:val="single" w:sz="4" w:space="0" w:color="auto"/>
              <w:right w:val="single" w:sz="4" w:space="0" w:color="auto"/>
            </w:tcBorders>
            <w:shd w:val="clear" w:color="000000" w:fill="FDE9D9"/>
            <w:noWrap/>
            <w:vAlign w:val="bottom"/>
            <w:hideMark/>
          </w:tcPr>
          <w:p w:rsidR="000B5F67" w:rsidRPr="000B5F67" w:rsidRDefault="000B5F67" w:rsidP="000B5F67">
            <w:pPr>
              <w:jc w:val="right"/>
              <w:rPr>
                <w:rFonts w:ascii="Calibri" w:hAnsi="Calibri" w:cs="Calibri"/>
                <w:color w:val="FF0000"/>
                <w:sz w:val="16"/>
                <w:szCs w:val="16"/>
                <w:lang w:val="en-US" w:eastAsia="en-US"/>
              </w:rPr>
            </w:pPr>
            <w:r w:rsidRPr="000B5F67">
              <w:rPr>
                <w:rFonts w:ascii="Calibri" w:hAnsi="Calibri" w:cs="Calibri"/>
                <w:color w:val="FF0000"/>
                <w:sz w:val="16"/>
                <w:szCs w:val="16"/>
                <w:lang w:val="en-US" w:eastAsia="en-US"/>
              </w:rPr>
              <w:t>312</w:t>
            </w:r>
          </w:p>
        </w:tc>
      </w:tr>
      <w:tr w:rsidR="000B5F67" w:rsidRPr="000B5F67" w:rsidTr="000B5F67">
        <w:trPr>
          <w:trHeight w:val="300"/>
        </w:trPr>
        <w:tc>
          <w:tcPr>
            <w:tcW w:w="1660" w:type="dxa"/>
            <w:tcBorders>
              <w:top w:val="nil"/>
              <w:left w:val="nil"/>
              <w:bottom w:val="nil"/>
              <w:right w:val="nil"/>
            </w:tcBorders>
            <w:shd w:val="clear" w:color="auto" w:fill="auto"/>
            <w:noWrap/>
            <w:vAlign w:val="bottom"/>
            <w:hideMark/>
          </w:tcPr>
          <w:p w:rsidR="000B5F67" w:rsidRPr="000B5F67" w:rsidRDefault="000B5F67" w:rsidP="000B5F67">
            <w:pPr>
              <w:rPr>
                <w:rFonts w:ascii="Calibri" w:hAnsi="Calibri" w:cs="Calibri"/>
                <w:color w:val="000000"/>
                <w:szCs w:val="22"/>
                <w:lang w:val="en-US" w:eastAsia="en-US"/>
              </w:rPr>
            </w:pPr>
          </w:p>
        </w:tc>
        <w:tc>
          <w:tcPr>
            <w:tcW w:w="6440" w:type="dxa"/>
            <w:tcBorders>
              <w:top w:val="nil"/>
              <w:left w:val="nil"/>
              <w:bottom w:val="nil"/>
              <w:right w:val="nil"/>
            </w:tcBorders>
            <w:shd w:val="clear" w:color="auto" w:fill="auto"/>
            <w:noWrap/>
            <w:vAlign w:val="bottom"/>
            <w:hideMark/>
          </w:tcPr>
          <w:p w:rsidR="000B5F67" w:rsidRPr="000B5F67" w:rsidRDefault="000B5F67" w:rsidP="000B5F67">
            <w:pPr>
              <w:rPr>
                <w:rFonts w:ascii="Calibri" w:hAnsi="Calibri" w:cs="Calibri"/>
                <w:color w:val="000000"/>
                <w:szCs w:val="22"/>
                <w:lang w:val="en-US" w:eastAsia="en-US"/>
              </w:rPr>
            </w:pPr>
          </w:p>
        </w:tc>
        <w:tc>
          <w:tcPr>
            <w:tcW w:w="2620" w:type="dxa"/>
            <w:tcBorders>
              <w:top w:val="nil"/>
              <w:left w:val="nil"/>
              <w:bottom w:val="nil"/>
              <w:right w:val="nil"/>
            </w:tcBorders>
            <w:shd w:val="clear" w:color="auto" w:fill="auto"/>
            <w:noWrap/>
            <w:vAlign w:val="bottom"/>
            <w:hideMark/>
          </w:tcPr>
          <w:p w:rsidR="000B5F67" w:rsidRPr="000B5F67" w:rsidRDefault="000B5F67" w:rsidP="000B5F67">
            <w:pPr>
              <w:jc w:val="right"/>
              <w:rPr>
                <w:rFonts w:ascii="Calibri" w:hAnsi="Calibri" w:cs="Calibri"/>
                <w:color w:val="000000"/>
                <w:szCs w:val="22"/>
                <w:lang w:val="en-US" w:eastAsia="en-US"/>
              </w:rPr>
            </w:pPr>
            <w:r w:rsidRPr="000B5F67">
              <w:rPr>
                <w:rFonts w:ascii="Calibri" w:hAnsi="Calibri" w:cs="Calibri"/>
                <w:color w:val="000000"/>
                <w:szCs w:val="22"/>
                <w:lang w:val="en-US" w:eastAsia="en-US"/>
              </w:rPr>
              <w:t>4.324.304</w:t>
            </w:r>
          </w:p>
        </w:tc>
      </w:tr>
      <w:tr w:rsidR="000B5F67" w:rsidRPr="000B5F67" w:rsidTr="000B5F67">
        <w:trPr>
          <w:trHeight w:val="300"/>
        </w:trPr>
        <w:tc>
          <w:tcPr>
            <w:tcW w:w="1660" w:type="dxa"/>
            <w:tcBorders>
              <w:top w:val="nil"/>
              <w:left w:val="nil"/>
              <w:bottom w:val="nil"/>
              <w:right w:val="nil"/>
            </w:tcBorders>
            <w:shd w:val="clear" w:color="auto" w:fill="auto"/>
            <w:noWrap/>
            <w:vAlign w:val="bottom"/>
            <w:hideMark/>
          </w:tcPr>
          <w:p w:rsidR="000B5F67" w:rsidRPr="000B5F67" w:rsidRDefault="000B5F67" w:rsidP="000B5F67">
            <w:pPr>
              <w:rPr>
                <w:rFonts w:ascii="Calibri" w:hAnsi="Calibri" w:cs="Calibri"/>
                <w:color w:val="000000"/>
                <w:szCs w:val="22"/>
                <w:lang w:val="en-US" w:eastAsia="en-US"/>
              </w:rPr>
            </w:pPr>
          </w:p>
        </w:tc>
        <w:tc>
          <w:tcPr>
            <w:tcW w:w="6440" w:type="dxa"/>
            <w:tcBorders>
              <w:top w:val="nil"/>
              <w:left w:val="nil"/>
              <w:bottom w:val="nil"/>
              <w:right w:val="nil"/>
            </w:tcBorders>
            <w:shd w:val="clear" w:color="auto" w:fill="auto"/>
            <w:noWrap/>
            <w:vAlign w:val="bottom"/>
            <w:hideMark/>
          </w:tcPr>
          <w:p w:rsidR="000B5F67" w:rsidRPr="00E22D61" w:rsidRDefault="00E22D61" w:rsidP="000B5F67">
            <w:pPr>
              <w:rPr>
                <w:rFonts w:ascii="Calibri" w:hAnsi="Calibri" w:cs="Calibri"/>
                <w:color w:val="000000"/>
                <w:szCs w:val="22"/>
                <w:lang w:eastAsia="en-US"/>
              </w:rPr>
            </w:pPr>
            <w:r>
              <w:rPr>
                <w:rFonts w:ascii="Calibri" w:hAnsi="Calibri" w:cs="Calibri"/>
                <w:color w:val="000000"/>
                <w:szCs w:val="22"/>
                <w:lang w:eastAsia="en-US"/>
              </w:rPr>
              <w:t>Σύνολο ελληνικών εισαγωγών από Ρωσία</w:t>
            </w:r>
          </w:p>
        </w:tc>
        <w:tc>
          <w:tcPr>
            <w:tcW w:w="2620" w:type="dxa"/>
            <w:tcBorders>
              <w:top w:val="single" w:sz="4" w:space="0" w:color="auto"/>
              <w:left w:val="single" w:sz="4" w:space="0" w:color="auto"/>
              <w:bottom w:val="single" w:sz="4" w:space="0" w:color="auto"/>
              <w:right w:val="single" w:sz="4" w:space="0" w:color="auto"/>
            </w:tcBorders>
            <w:shd w:val="clear" w:color="000000" w:fill="FAC090"/>
            <w:noWrap/>
            <w:vAlign w:val="bottom"/>
            <w:hideMark/>
          </w:tcPr>
          <w:p w:rsidR="000B5F67" w:rsidRPr="000B5F67" w:rsidRDefault="000B5F67" w:rsidP="000B5F67">
            <w:pPr>
              <w:jc w:val="right"/>
              <w:rPr>
                <w:rFonts w:ascii="Calibri" w:hAnsi="Calibri" w:cs="Calibri"/>
                <w:b/>
                <w:bCs/>
                <w:color w:val="000000"/>
                <w:sz w:val="16"/>
                <w:szCs w:val="16"/>
                <w:lang w:val="en-US" w:eastAsia="en-US"/>
              </w:rPr>
            </w:pPr>
            <w:r w:rsidRPr="000B5F67">
              <w:rPr>
                <w:rFonts w:ascii="Calibri" w:hAnsi="Calibri" w:cs="Calibri"/>
                <w:b/>
                <w:bCs/>
                <w:color w:val="000000"/>
                <w:sz w:val="16"/>
                <w:szCs w:val="16"/>
                <w:lang w:val="en-US" w:eastAsia="en-US"/>
              </w:rPr>
              <w:t>4.297.503.130</w:t>
            </w:r>
          </w:p>
        </w:tc>
      </w:tr>
    </w:tbl>
    <w:p w:rsidR="00020E29" w:rsidRDefault="00020E29" w:rsidP="000B5F67">
      <w:pPr>
        <w:pStyle w:val="a6"/>
        <w:jc w:val="both"/>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p w:rsidR="00020E29" w:rsidRDefault="00020E29" w:rsidP="00020E29">
      <w:pPr>
        <w:pStyle w:val="a6"/>
        <w:jc w:val="center"/>
        <w:rPr>
          <w:rFonts w:asciiTheme="minorHAnsi" w:hAnsiTheme="minorHAnsi" w:cstheme="minorHAnsi"/>
          <w:b/>
          <w:szCs w:val="22"/>
        </w:rPr>
      </w:pPr>
    </w:p>
    <w:p w:rsidR="00EE2B8A" w:rsidRDefault="00EE2B8A" w:rsidP="007F55FD">
      <w:pPr>
        <w:spacing w:before="100" w:beforeAutospacing="1" w:after="100" w:afterAutospacing="1"/>
        <w:ind w:left="810"/>
        <w:jc w:val="both"/>
        <w:outlineLvl w:val="5"/>
        <w:rPr>
          <w:rFonts w:ascii="Times New Roman" w:hAnsi="Times New Roman"/>
          <w:sz w:val="24"/>
        </w:rPr>
      </w:pPr>
    </w:p>
    <w:sectPr w:rsidR="00EE2B8A" w:rsidSect="002801D8">
      <w:footerReference w:type="default" r:id="rId10"/>
      <w:footerReference w:type="first" r:id="rId11"/>
      <w:pgSz w:w="11906" w:h="16838" w:code="9"/>
      <w:pgMar w:top="990" w:right="1134" w:bottom="567" w:left="1134" w:header="709" w:footer="4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5DA" w:rsidRDefault="002F15DA" w:rsidP="00577EB9">
      <w:r>
        <w:separator/>
      </w:r>
    </w:p>
    <w:p w:rsidR="002F15DA" w:rsidRDefault="002F15DA"/>
  </w:endnote>
  <w:endnote w:type="continuationSeparator" w:id="0">
    <w:p w:rsidR="002F15DA" w:rsidRDefault="002F15DA" w:rsidP="00577EB9">
      <w:r>
        <w:continuationSeparator/>
      </w:r>
    </w:p>
    <w:p w:rsidR="002F15DA" w:rsidRDefault="002F1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5DA" w:rsidRDefault="002F15DA" w:rsidP="00316843">
    <w:pPr>
      <w:pStyle w:val="a4"/>
      <w:pBdr>
        <w:bottom w:val="single" w:sz="12" w:space="1" w:color="auto"/>
      </w:pBdr>
      <w:jc w:val="center"/>
      <w:rPr>
        <w:rFonts w:ascii="Arial" w:hAnsi="Arial" w:cs="Arial"/>
        <w:b/>
        <w:lang w:val="en-US"/>
      </w:rPr>
    </w:pPr>
  </w:p>
  <w:p w:rsidR="002F15DA" w:rsidRPr="006540BD" w:rsidRDefault="002F15DA" w:rsidP="006540BD">
    <w:pPr>
      <w:pStyle w:val="a4"/>
      <w:jc w:val="right"/>
      <w:rPr>
        <w:rFonts w:asciiTheme="minorHAnsi" w:hAnsiTheme="minorHAnsi" w:cs="Arial"/>
        <w:b/>
        <w:sz w:val="16"/>
        <w:szCs w:val="18"/>
        <w:lang w:val="en-US"/>
      </w:rPr>
    </w:pPr>
    <w:r w:rsidRPr="006540BD">
      <w:rPr>
        <w:rFonts w:asciiTheme="minorHAnsi" w:hAnsiTheme="minorHAnsi" w:cs="Arial"/>
        <w:sz w:val="16"/>
        <w:szCs w:val="18"/>
      </w:rPr>
      <w:t xml:space="preserve">Σελίδα </w:t>
    </w:r>
    <w:r w:rsidR="00041A1E" w:rsidRPr="006540BD">
      <w:rPr>
        <w:rFonts w:asciiTheme="minorHAnsi" w:hAnsiTheme="minorHAnsi" w:cs="Arial"/>
        <w:b/>
        <w:sz w:val="16"/>
        <w:szCs w:val="18"/>
      </w:rPr>
      <w:fldChar w:fldCharType="begin"/>
    </w:r>
    <w:r w:rsidRPr="006540BD">
      <w:rPr>
        <w:rFonts w:asciiTheme="minorHAnsi" w:hAnsiTheme="minorHAnsi" w:cs="Arial"/>
        <w:b/>
        <w:sz w:val="16"/>
        <w:szCs w:val="18"/>
      </w:rPr>
      <w:instrText xml:space="preserve"> PAGE </w:instrText>
    </w:r>
    <w:r w:rsidR="00041A1E" w:rsidRPr="006540BD">
      <w:rPr>
        <w:rFonts w:asciiTheme="minorHAnsi" w:hAnsiTheme="minorHAnsi" w:cs="Arial"/>
        <w:b/>
        <w:sz w:val="16"/>
        <w:szCs w:val="18"/>
      </w:rPr>
      <w:fldChar w:fldCharType="separate"/>
    </w:r>
    <w:r w:rsidR="003D5F34">
      <w:rPr>
        <w:rFonts w:asciiTheme="minorHAnsi" w:hAnsiTheme="minorHAnsi" w:cs="Arial"/>
        <w:b/>
        <w:noProof/>
        <w:sz w:val="16"/>
        <w:szCs w:val="18"/>
      </w:rPr>
      <w:t>2</w:t>
    </w:r>
    <w:r w:rsidR="00041A1E" w:rsidRPr="006540BD">
      <w:rPr>
        <w:rFonts w:asciiTheme="minorHAnsi" w:hAnsiTheme="minorHAnsi" w:cs="Arial"/>
        <w:b/>
        <w:sz w:val="16"/>
        <w:szCs w:val="18"/>
      </w:rPr>
      <w:fldChar w:fldCharType="end"/>
    </w:r>
    <w:r w:rsidRPr="006540BD">
      <w:rPr>
        <w:rFonts w:asciiTheme="minorHAnsi" w:hAnsiTheme="minorHAnsi" w:cs="Arial"/>
        <w:sz w:val="16"/>
        <w:szCs w:val="18"/>
      </w:rPr>
      <w:t xml:space="preserve"> από </w:t>
    </w:r>
    <w:r w:rsidR="00041A1E" w:rsidRPr="006540BD">
      <w:rPr>
        <w:rFonts w:asciiTheme="minorHAnsi" w:hAnsiTheme="minorHAnsi" w:cs="Arial"/>
        <w:b/>
        <w:sz w:val="16"/>
        <w:szCs w:val="18"/>
      </w:rPr>
      <w:fldChar w:fldCharType="begin"/>
    </w:r>
    <w:r w:rsidRPr="006540BD">
      <w:rPr>
        <w:rFonts w:asciiTheme="minorHAnsi" w:hAnsiTheme="minorHAnsi" w:cs="Arial"/>
        <w:b/>
        <w:sz w:val="16"/>
        <w:szCs w:val="18"/>
      </w:rPr>
      <w:instrText xml:space="preserve"> NUMPAGES  </w:instrText>
    </w:r>
    <w:r w:rsidR="00041A1E" w:rsidRPr="006540BD">
      <w:rPr>
        <w:rFonts w:asciiTheme="minorHAnsi" w:hAnsiTheme="minorHAnsi" w:cs="Arial"/>
        <w:b/>
        <w:sz w:val="16"/>
        <w:szCs w:val="18"/>
      </w:rPr>
      <w:fldChar w:fldCharType="separate"/>
    </w:r>
    <w:r w:rsidR="003D5F34">
      <w:rPr>
        <w:rFonts w:asciiTheme="minorHAnsi" w:hAnsiTheme="minorHAnsi" w:cs="Arial"/>
        <w:b/>
        <w:noProof/>
        <w:sz w:val="16"/>
        <w:szCs w:val="18"/>
      </w:rPr>
      <w:t>15</w:t>
    </w:r>
    <w:r w:rsidR="00041A1E" w:rsidRPr="006540BD">
      <w:rPr>
        <w:rFonts w:asciiTheme="minorHAnsi" w:hAnsiTheme="minorHAnsi" w:cs="Arial"/>
        <w:b/>
        <w:sz w:val="16"/>
        <w:szCs w:val="18"/>
      </w:rPr>
      <w:fldChar w:fldCharType="end"/>
    </w:r>
    <w:bookmarkStart w:id="1" w:name="Α_Π_ΦΑΚΕΛΟΥ_3"/>
    <w:bookmarkEnd w:id="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5DA" w:rsidRDefault="002F15DA" w:rsidP="001C222A">
    <w:pPr>
      <w:tabs>
        <w:tab w:val="center" w:pos="4320"/>
        <w:tab w:val="right" w:pos="8640"/>
      </w:tabs>
      <w:jc w:val="center"/>
      <w:rPr>
        <w:rFonts w:cs="Arial"/>
        <w:sz w:val="18"/>
        <w:szCs w:val="18"/>
        <w:lang w:val="en-US"/>
      </w:rPr>
    </w:pPr>
  </w:p>
  <w:p w:rsidR="002F15DA" w:rsidRPr="0095517C" w:rsidRDefault="002F15DA" w:rsidP="001C222A">
    <w:pPr>
      <w:tabs>
        <w:tab w:val="center" w:pos="4320"/>
        <w:tab w:val="right" w:pos="8640"/>
      </w:tabs>
      <w:jc w:val="center"/>
      <w:rPr>
        <w:rFonts w:cs="Arial"/>
        <w:sz w:val="18"/>
        <w:szCs w:val="18"/>
        <w:lang w:val="en-US"/>
      </w:rPr>
    </w:pPr>
    <w:r w:rsidRPr="0095517C">
      <w:rPr>
        <w:rFonts w:cs="Arial"/>
        <w:sz w:val="18"/>
        <w:szCs w:val="18"/>
        <w:lang w:val="en-US"/>
      </w:rPr>
      <w:t>Leontievsky</w:t>
    </w:r>
    <w:r w:rsidRPr="007846B2">
      <w:rPr>
        <w:rFonts w:cs="Arial"/>
        <w:sz w:val="18"/>
        <w:szCs w:val="18"/>
        <w:lang w:val="en-US"/>
      </w:rPr>
      <w:t xml:space="preserve">  </w:t>
    </w:r>
    <w:r w:rsidRPr="0095517C">
      <w:rPr>
        <w:rFonts w:cs="Arial"/>
        <w:sz w:val="18"/>
        <w:szCs w:val="18"/>
        <w:lang w:val="en-US"/>
      </w:rPr>
      <w:t xml:space="preserve">Pereulok 4, 125009, </w:t>
    </w:r>
    <w:r w:rsidRPr="001C222A">
      <w:rPr>
        <w:rFonts w:cs="Arial"/>
        <w:sz w:val="18"/>
        <w:szCs w:val="18"/>
      </w:rPr>
      <w:t>Μόσχα</w:t>
    </w:r>
    <w:r w:rsidRPr="0095517C">
      <w:rPr>
        <w:rFonts w:cs="Arial"/>
        <w:sz w:val="18"/>
        <w:szCs w:val="18"/>
        <w:lang w:val="en-US"/>
      </w:rPr>
      <w:t xml:space="preserve">, </w:t>
    </w:r>
    <w:r w:rsidRPr="001C222A">
      <w:rPr>
        <w:rFonts w:cs="Arial"/>
        <w:sz w:val="18"/>
        <w:szCs w:val="18"/>
      </w:rPr>
      <w:t>Ρωσική</w:t>
    </w:r>
    <w:r w:rsidRPr="007846B2">
      <w:rPr>
        <w:rFonts w:cs="Arial"/>
        <w:sz w:val="18"/>
        <w:szCs w:val="18"/>
        <w:lang w:val="en-US"/>
      </w:rPr>
      <w:t xml:space="preserve">  </w:t>
    </w:r>
    <w:r w:rsidRPr="001C222A">
      <w:rPr>
        <w:rFonts w:cs="Arial"/>
        <w:sz w:val="18"/>
        <w:szCs w:val="18"/>
      </w:rPr>
      <w:t>Ομοσπονδία</w:t>
    </w:r>
  </w:p>
  <w:p w:rsidR="002F15DA" w:rsidRPr="0095517C" w:rsidRDefault="002F15DA" w:rsidP="001C222A">
    <w:pPr>
      <w:tabs>
        <w:tab w:val="center" w:pos="4320"/>
        <w:tab w:val="right" w:pos="8640"/>
      </w:tabs>
      <w:jc w:val="center"/>
      <w:rPr>
        <w:rFonts w:cs="Arial"/>
        <w:sz w:val="18"/>
        <w:szCs w:val="18"/>
        <w:lang w:val="en-US"/>
      </w:rPr>
    </w:pPr>
    <w:r w:rsidRPr="001C222A">
      <w:rPr>
        <w:rFonts w:cs="Arial"/>
        <w:sz w:val="18"/>
        <w:szCs w:val="18"/>
      </w:rPr>
      <w:t>Τηλ</w:t>
    </w:r>
    <w:r w:rsidRPr="0095517C">
      <w:rPr>
        <w:rFonts w:cs="Arial"/>
        <w:sz w:val="18"/>
        <w:szCs w:val="18"/>
        <w:lang w:val="en-US"/>
      </w:rPr>
      <w:t xml:space="preserve">.: +7 495 539 2970, </w:t>
    </w:r>
    <w:r w:rsidRPr="007846B2">
      <w:rPr>
        <w:rFonts w:cs="Arial"/>
        <w:sz w:val="18"/>
        <w:szCs w:val="18"/>
        <w:lang w:val="en-US"/>
      </w:rPr>
      <w:t xml:space="preserve">  </w:t>
    </w:r>
    <w:r w:rsidRPr="00872C0F">
      <w:rPr>
        <w:rFonts w:cs="Arial"/>
        <w:sz w:val="18"/>
        <w:szCs w:val="18"/>
        <w:lang w:val="en-US"/>
      </w:rPr>
      <w:t>Fax</w:t>
    </w:r>
    <w:r w:rsidRPr="0095517C">
      <w:rPr>
        <w:rFonts w:cs="Arial"/>
        <w:sz w:val="18"/>
        <w:szCs w:val="18"/>
        <w:lang w:val="en-US"/>
      </w:rPr>
      <w:t>: +7 495 539 2974,</w:t>
    </w:r>
    <w:r w:rsidRPr="007846B2">
      <w:rPr>
        <w:rFonts w:cs="Arial"/>
        <w:sz w:val="18"/>
        <w:szCs w:val="18"/>
        <w:lang w:val="en-US"/>
      </w:rPr>
      <w:t xml:space="preserve">  </w:t>
    </w:r>
    <w:r w:rsidRPr="0095517C">
      <w:rPr>
        <w:rFonts w:cs="Arial"/>
        <w:sz w:val="18"/>
        <w:szCs w:val="18"/>
        <w:lang w:val="en-US"/>
      </w:rPr>
      <w:t xml:space="preserve"> </w:t>
    </w:r>
    <w:r w:rsidRPr="00872C0F">
      <w:rPr>
        <w:rFonts w:cs="Arial"/>
        <w:sz w:val="18"/>
        <w:szCs w:val="18"/>
        <w:lang w:val="en-US"/>
      </w:rPr>
      <w:t>E</w:t>
    </w:r>
    <w:r w:rsidRPr="0095517C">
      <w:rPr>
        <w:rFonts w:cs="Arial"/>
        <w:sz w:val="18"/>
        <w:szCs w:val="18"/>
        <w:lang w:val="en-US"/>
      </w:rPr>
      <w:t>-</w:t>
    </w:r>
    <w:r w:rsidRPr="00872C0F">
      <w:rPr>
        <w:rFonts w:cs="Arial"/>
        <w:sz w:val="18"/>
        <w:szCs w:val="18"/>
        <w:lang w:val="en-US"/>
      </w:rPr>
      <w:t>mail</w:t>
    </w:r>
    <w:r w:rsidRPr="0095517C">
      <w:rPr>
        <w:rFonts w:cs="Arial"/>
        <w:sz w:val="18"/>
        <w:szCs w:val="18"/>
        <w:lang w:val="en-US"/>
      </w:rPr>
      <w:t xml:space="preserve">: </w:t>
    </w:r>
    <w:r w:rsidRPr="00872C0F">
      <w:rPr>
        <w:rFonts w:cs="Arial"/>
        <w:sz w:val="18"/>
        <w:szCs w:val="18"/>
        <w:lang w:val="en-US"/>
      </w:rPr>
      <w:t>ecocom</w:t>
    </w:r>
    <w:r w:rsidRPr="0095517C">
      <w:rPr>
        <w:rFonts w:cs="Arial"/>
        <w:sz w:val="18"/>
        <w:szCs w:val="18"/>
        <w:lang w:val="en-US"/>
      </w:rPr>
      <w:t>-</w:t>
    </w:r>
    <w:r w:rsidRPr="00872C0F">
      <w:rPr>
        <w:rFonts w:cs="Arial"/>
        <w:sz w:val="18"/>
        <w:szCs w:val="18"/>
        <w:lang w:val="en-US"/>
      </w:rPr>
      <w:t>moscow</w:t>
    </w:r>
    <w:r w:rsidRPr="0095517C">
      <w:rPr>
        <w:rFonts w:cs="Arial"/>
        <w:sz w:val="18"/>
        <w:szCs w:val="18"/>
        <w:lang w:val="en-US"/>
      </w:rPr>
      <w:t>@</w:t>
    </w:r>
    <w:r w:rsidRPr="00872C0F">
      <w:rPr>
        <w:rFonts w:cs="Arial"/>
        <w:sz w:val="18"/>
        <w:szCs w:val="18"/>
        <w:lang w:val="en-US"/>
      </w:rPr>
      <w:t>mfa</w:t>
    </w:r>
    <w:r w:rsidRPr="0095517C">
      <w:rPr>
        <w:rFonts w:cs="Arial"/>
        <w:sz w:val="18"/>
        <w:szCs w:val="18"/>
        <w:lang w:val="en-US"/>
      </w:rPr>
      <w:t>.</w:t>
    </w:r>
    <w:r w:rsidRPr="00872C0F">
      <w:rPr>
        <w:rFonts w:cs="Arial"/>
        <w:sz w:val="18"/>
        <w:szCs w:val="18"/>
        <w:lang w:val="en-US"/>
      </w:rPr>
      <w:t>gr</w:t>
    </w:r>
  </w:p>
  <w:p w:rsidR="002F15DA" w:rsidRPr="007846B2" w:rsidRDefault="002F15DA">
    <w:pPr>
      <w:pStyle w:val="a4"/>
      <w:rPr>
        <w:lang w:val="en-US"/>
      </w:rPr>
    </w:pPr>
    <w:r w:rsidRPr="007846B2">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5DA" w:rsidRDefault="002F15DA" w:rsidP="00577EB9">
      <w:r>
        <w:separator/>
      </w:r>
    </w:p>
    <w:p w:rsidR="002F15DA" w:rsidRDefault="002F15DA"/>
  </w:footnote>
  <w:footnote w:type="continuationSeparator" w:id="0">
    <w:p w:rsidR="002F15DA" w:rsidRDefault="002F15DA" w:rsidP="00577EB9">
      <w:r>
        <w:continuationSeparator/>
      </w:r>
    </w:p>
    <w:p w:rsidR="002F15DA" w:rsidRDefault="002F15DA"/>
  </w:footnote>
  <w:footnote w:id="1">
    <w:p w:rsidR="002F15DA" w:rsidRPr="00AB114B" w:rsidRDefault="002F15DA">
      <w:pPr>
        <w:pStyle w:val="aa"/>
        <w:rPr>
          <w:lang w:val="fr-FR"/>
        </w:rPr>
      </w:pPr>
      <w:r>
        <w:rPr>
          <w:rStyle w:val="ab"/>
        </w:rPr>
        <w:footnoteRef/>
      </w:r>
      <w:r w:rsidRPr="00AB114B">
        <w:rPr>
          <w:lang w:val="fr-FR"/>
        </w:rPr>
        <w:t xml:space="preserve"> </w:t>
      </w:r>
      <w:hyperlink r:id="rId1" w:history="1">
        <w:r w:rsidRPr="00AB114B">
          <w:rPr>
            <w:rStyle w:val="-"/>
            <w:lang w:val="fr-FR"/>
          </w:rPr>
          <w:t>EUR-Lex - 32022R0428 - EN - EUR-Lex (europa.eu)</w:t>
        </w:r>
      </w:hyperlink>
      <w:r w:rsidRPr="00AB114B">
        <w:rPr>
          <w:lang w:val="fr-FR"/>
        </w:rPr>
        <w:t xml:space="preserve"> </w:t>
      </w:r>
    </w:p>
  </w:footnote>
  <w:footnote w:id="2">
    <w:p w:rsidR="00E63108" w:rsidRDefault="002F15DA" w:rsidP="00E63108">
      <w:pPr>
        <w:pStyle w:val="aa"/>
        <w:jc w:val="both"/>
        <w:rPr>
          <w:lang w:val="el-GR"/>
        </w:rPr>
      </w:pPr>
      <w:r>
        <w:rPr>
          <w:rStyle w:val="ab"/>
        </w:rPr>
        <w:footnoteRef/>
      </w:r>
      <w:r w:rsidRPr="00D06083">
        <w:rPr>
          <w:lang w:val="el-GR"/>
        </w:rPr>
        <w:t xml:space="preserve"> Άρθρο 3η 1. Απαγορεύεται η πώληση, προμήθεια, μεταβίβαση ή εξαγωγή, άμεσα ή έμμεσα, ειδών πολυτελείας, όπως απαριθμούνται στο παράρτημα </w:t>
      </w:r>
      <w:r>
        <w:t>XVIII</w:t>
      </w:r>
      <w:r w:rsidRPr="00D06083">
        <w:rPr>
          <w:lang w:val="el-GR"/>
        </w:rPr>
        <w:t>, σε οποιοδήποτε φυσικό ή νομικό πρόσωπο, οντότητα ή φορέα στη Ρωσία ή προς χρήση στη Ρωσία. 2.</w:t>
      </w:r>
    </w:p>
    <w:p w:rsidR="002F15DA" w:rsidRPr="00D06083" w:rsidRDefault="002F15DA" w:rsidP="00E63108">
      <w:pPr>
        <w:pStyle w:val="aa"/>
        <w:jc w:val="both"/>
        <w:rPr>
          <w:lang w:val="el-GR"/>
        </w:rPr>
      </w:pPr>
      <w:r w:rsidRPr="00D06083">
        <w:rPr>
          <w:lang w:val="el-GR"/>
        </w:rPr>
        <w:t xml:space="preserve"> Η απαγόρευση που αναφέρεται στην παράγραφο 1 εφαρμόζεται σε είδη πολυτελείας</w:t>
      </w:r>
      <w:r w:rsidR="00E63108">
        <w:rPr>
          <w:lang w:val="el-GR"/>
        </w:rPr>
        <w:t xml:space="preserve"> π</w:t>
      </w:r>
      <w:r w:rsidRPr="00D06083">
        <w:rPr>
          <w:lang w:val="el-GR"/>
        </w:rPr>
        <w:t xml:space="preserve">ου απαριθμούνται στο παράρτημα </w:t>
      </w:r>
      <w:r>
        <w:t>XVIII</w:t>
      </w:r>
      <w:r w:rsidRPr="00D06083">
        <w:rPr>
          <w:lang w:val="el-GR"/>
        </w:rPr>
        <w:t xml:space="preserve">, εφόσον η αξία τους υπερβαίνει τα 300 </w:t>
      </w:r>
      <w:r>
        <w:t>EUR</w:t>
      </w:r>
      <w:r w:rsidRPr="00D06083">
        <w:rPr>
          <w:lang w:val="el-GR"/>
        </w:rPr>
        <w:t xml:space="preserve"> ανά είδος, εκτός αν ορίζεται διαφορετικά στο παράρτημα.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08C0"/>
    <w:multiLevelType w:val="hybridMultilevel"/>
    <w:tmpl w:val="B8D2F59C"/>
    <w:lvl w:ilvl="0" w:tplc="8CA04A7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7316A"/>
    <w:multiLevelType w:val="hybridMultilevel"/>
    <w:tmpl w:val="087CFB26"/>
    <w:lvl w:ilvl="0" w:tplc="9E4E8AB6">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66581"/>
    <w:multiLevelType w:val="hybridMultilevel"/>
    <w:tmpl w:val="BE8C9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D3201"/>
    <w:multiLevelType w:val="hybridMultilevel"/>
    <w:tmpl w:val="77C06F28"/>
    <w:lvl w:ilvl="0" w:tplc="4FCA6A90">
      <w:start w:val="2"/>
      <w:numFmt w:val="bullet"/>
      <w:lvlText w:val="-"/>
      <w:lvlJc w:val="left"/>
      <w:pPr>
        <w:ind w:left="1002" w:hanging="360"/>
      </w:pPr>
      <w:rPr>
        <w:rFonts w:ascii="Calibri" w:eastAsia="Times New Roman" w:hAnsi="Calibri" w:cs="Times New Roman" w:hint="default"/>
        <w:b w:val="0"/>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4" w15:restartNumberingAfterBreak="0">
    <w:nsid w:val="1C534AE7"/>
    <w:multiLevelType w:val="hybridMultilevel"/>
    <w:tmpl w:val="1E2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82C9E"/>
    <w:multiLevelType w:val="hybridMultilevel"/>
    <w:tmpl w:val="A6EAC7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31E1D"/>
    <w:multiLevelType w:val="hybridMultilevel"/>
    <w:tmpl w:val="4B6CCC14"/>
    <w:lvl w:ilvl="0" w:tplc="750859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B1DB9"/>
    <w:multiLevelType w:val="hybridMultilevel"/>
    <w:tmpl w:val="1848D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B475E"/>
    <w:multiLevelType w:val="hybridMultilevel"/>
    <w:tmpl w:val="74520218"/>
    <w:lvl w:ilvl="0" w:tplc="8CC04CB6">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956FAE"/>
    <w:multiLevelType w:val="hybridMultilevel"/>
    <w:tmpl w:val="1B9C80DA"/>
    <w:lvl w:ilvl="0" w:tplc="A3FA3DAA">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B0A0B"/>
    <w:multiLevelType w:val="hybridMultilevel"/>
    <w:tmpl w:val="E50CB0E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15:restartNumberingAfterBreak="0">
    <w:nsid w:val="37B67EBE"/>
    <w:multiLevelType w:val="hybridMultilevel"/>
    <w:tmpl w:val="C9F8E3A2"/>
    <w:lvl w:ilvl="0" w:tplc="A9664F98">
      <w:start w:val="2"/>
      <w:numFmt w:val="bullet"/>
      <w:lvlText w:val="-"/>
      <w:lvlJc w:val="left"/>
      <w:pPr>
        <w:ind w:left="1110" w:hanging="360"/>
      </w:pPr>
      <w:rPr>
        <w:rFonts w:ascii="Calibri" w:eastAsia="Times New Roman" w:hAnsi="Calibri" w:cs="Times New Roman" w:hint="default"/>
        <w:b w:val="0"/>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2" w15:restartNumberingAfterBreak="0">
    <w:nsid w:val="3C571044"/>
    <w:multiLevelType w:val="hybridMultilevel"/>
    <w:tmpl w:val="C6EE1624"/>
    <w:lvl w:ilvl="0" w:tplc="05FCF8EA">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D0001B"/>
    <w:multiLevelType w:val="hybridMultilevel"/>
    <w:tmpl w:val="7DCC8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62BD6"/>
    <w:multiLevelType w:val="hybridMultilevel"/>
    <w:tmpl w:val="45B0E5CA"/>
    <w:lvl w:ilvl="0" w:tplc="5E3E0C5A">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296929"/>
    <w:multiLevelType w:val="hybridMultilevel"/>
    <w:tmpl w:val="105A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FF6679"/>
    <w:multiLevelType w:val="hybridMultilevel"/>
    <w:tmpl w:val="BD40E0B0"/>
    <w:lvl w:ilvl="0" w:tplc="FAA8810A">
      <w:start w:val="2"/>
      <w:numFmt w:val="bullet"/>
      <w:lvlText w:val="-"/>
      <w:lvlJc w:val="left"/>
      <w:pPr>
        <w:ind w:left="1005" w:hanging="360"/>
      </w:pPr>
      <w:rPr>
        <w:rFonts w:ascii="Calibri" w:eastAsia="Times New Roman" w:hAnsi="Calibri"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7" w15:restartNumberingAfterBreak="0">
    <w:nsid w:val="4D0B6B03"/>
    <w:multiLevelType w:val="hybridMultilevel"/>
    <w:tmpl w:val="5E32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BB4A2C"/>
    <w:multiLevelType w:val="hybridMultilevel"/>
    <w:tmpl w:val="0226ECE6"/>
    <w:lvl w:ilvl="0" w:tplc="B7E204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6B423A"/>
    <w:multiLevelType w:val="hybridMultilevel"/>
    <w:tmpl w:val="1FEE3BDA"/>
    <w:lvl w:ilvl="0" w:tplc="A3C080A0">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7617B1"/>
    <w:multiLevelType w:val="hybridMultilevel"/>
    <w:tmpl w:val="448E6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C4183"/>
    <w:multiLevelType w:val="hybridMultilevel"/>
    <w:tmpl w:val="DCE61350"/>
    <w:lvl w:ilvl="0" w:tplc="65E20EE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8A14EF"/>
    <w:multiLevelType w:val="hybridMultilevel"/>
    <w:tmpl w:val="ED00BA5E"/>
    <w:lvl w:ilvl="0" w:tplc="54746BE6">
      <w:start w:val="1"/>
      <w:numFmt w:val="lowerRoman"/>
      <w:lvlText w:val="%1."/>
      <w:lvlJc w:val="righ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8DB58EF"/>
    <w:multiLevelType w:val="hybridMultilevel"/>
    <w:tmpl w:val="CF581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5467D4"/>
    <w:multiLevelType w:val="hybridMultilevel"/>
    <w:tmpl w:val="DE3EA5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9003CE"/>
    <w:multiLevelType w:val="hybridMultilevel"/>
    <w:tmpl w:val="758AC9A8"/>
    <w:lvl w:ilvl="0" w:tplc="32A2CA68">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234E55"/>
    <w:multiLevelType w:val="hybridMultilevel"/>
    <w:tmpl w:val="DE1A2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4779B1"/>
    <w:multiLevelType w:val="hybridMultilevel"/>
    <w:tmpl w:val="E340D0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E4AEA"/>
    <w:multiLevelType w:val="hybridMultilevel"/>
    <w:tmpl w:val="58F8ABF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5837BC"/>
    <w:multiLevelType w:val="hybridMultilevel"/>
    <w:tmpl w:val="AFC6B636"/>
    <w:lvl w:ilvl="0" w:tplc="D4346030">
      <w:start w:val="11"/>
      <w:numFmt w:val="bullet"/>
      <w:lvlText w:val="-"/>
      <w:lvlJc w:val="left"/>
      <w:pPr>
        <w:ind w:left="536" w:hanging="360"/>
      </w:pPr>
      <w:rPr>
        <w:rFonts w:ascii="Georgia" w:eastAsia="Times New Roman" w:hAnsi="Georgia"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19"/>
  </w:num>
  <w:num w:numId="2">
    <w:abstractNumId w:val="9"/>
  </w:num>
  <w:num w:numId="3">
    <w:abstractNumId w:val="8"/>
  </w:num>
  <w:num w:numId="4">
    <w:abstractNumId w:val="25"/>
  </w:num>
  <w:num w:numId="5">
    <w:abstractNumId w:val="13"/>
  </w:num>
  <w:num w:numId="6">
    <w:abstractNumId w:val="24"/>
  </w:num>
  <w:num w:numId="7">
    <w:abstractNumId w:val="5"/>
  </w:num>
  <w:num w:numId="8">
    <w:abstractNumId w:val="4"/>
  </w:num>
  <w:num w:numId="9">
    <w:abstractNumId w:val="1"/>
  </w:num>
  <w:num w:numId="10">
    <w:abstractNumId w:val="12"/>
  </w:num>
  <w:num w:numId="11">
    <w:abstractNumId w:val="14"/>
  </w:num>
  <w:num w:numId="12">
    <w:abstractNumId w:val="29"/>
  </w:num>
  <w:num w:numId="13">
    <w:abstractNumId w:val="22"/>
  </w:num>
  <w:num w:numId="14">
    <w:abstractNumId w:val="0"/>
  </w:num>
  <w:num w:numId="15">
    <w:abstractNumId w:val="23"/>
  </w:num>
  <w:num w:numId="16">
    <w:abstractNumId w:val="28"/>
  </w:num>
  <w:num w:numId="17">
    <w:abstractNumId w:val="3"/>
  </w:num>
  <w:num w:numId="18">
    <w:abstractNumId w:val="16"/>
  </w:num>
  <w:num w:numId="19">
    <w:abstractNumId w:val="11"/>
  </w:num>
  <w:num w:numId="20">
    <w:abstractNumId w:val="10"/>
  </w:num>
  <w:num w:numId="21">
    <w:abstractNumId w:val="7"/>
  </w:num>
  <w:num w:numId="22">
    <w:abstractNumId w:val="2"/>
  </w:num>
  <w:num w:numId="23">
    <w:abstractNumId w:val="27"/>
  </w:num>
  <w:num w:numId="24">
    <w:abstractNumId w:val="21"/>
  </w:num>
  <w:num w:numId="25">
    <w:abstractNumId w:val="26"/>
  </w:num>
  <w:num w:numId="26">
    <w:abstractNumId w:val="15"/>
  </w:num>
  <w:num w:numId="27">
    <w:abstractNumId w:val="18"/>
  </w:num>
  <w:num w:numId="28">
    <w:abstractNumId w:val="17"/>
  </w:num>
  <w:num w:numId="29">
    <w:abstractNumId w:val="20"/>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60"/>
    <w:rsid w:val="00001FFF"/>
    <w:rsid w:val="00002406"/>
    <w:rsid w:val="00004628"/>
    <w:rsid w:val="00005ADC"/>
    <w:rsid w:val="00007F6A"/>
    <w:rsid w:val="00016A1B"/>
    <w:rsid w:val="00016AA8"/>
    <w:rsid w:val="00020E29"/>
    <w:rsid w:val="000212CD"/>
    <w:rsid w:val="000263E5"/>
    <w:rsid w:val="00032903"/>
    <w:rsid w:val="00041A1E"/>
    <w:rsid w:val="00043C34"/>
    <w:rsid w:val="00044EE9"/>
    <w:rsid w:val="0005026F"/>
    <w:rsid w:val="00054C84"/>
    <w:rsid w:val="000610B5"/>
    <w:rsid w:val="00063AC8"/>
    <w:rsid w:val="000661E9"/>
    <w:rsid w:val="000741BF"/>
    <w:rsid w:val="0007728D"/>
    <w:rsid w:val="0008048F"/>
    <w:rsid w:val="00084CB8"/>
    <w:rsid w:val="000907A3"/>
    <w:rsid w:val="0009411E"/>
    <w:rsid w:val="000A65BC"/>
    <w:rsid w:val="000B0762"/>
    <w:rsid w:val="000B1B6B"/>
    <w:rsid w:val="000B3BFA"/>
    <w:rsid w:val="000B3FBD"/>
    <w:rsid w:val="000B4B31"/>
    <w:rsid w:val="000B5110"/>
    <w:rsid w:val="000B5F67"/>
    <w:rsid w:val="000C1419"/>
    <w:rsid w:val="000C15B8"/>
    <w:rsid w:val="000C6F5C"/>
    <w:rsid w:val="000E7067"/>
    <w:rsid w:val="000F0EE8"/>
    <w:rsid w:val="001016B7"/>
    <w:rsid w:val="00102BD2"/>
    <w:rsid w:val="0011231C"/>
    <w:rsid w:val="00126C0C"/>
    <w:rsid w:val="00127ECE"/>
    <w:rsid w:val="001305DC"/>
    <w:rsid w:val="00133ECC"/>
    <w:rsid w:val="0013471C"/>
    <w:rsid w:val="001358AE"/>
    <w:rsid w:val="00136CAD"/>
    <w:rsid w:val="00143764"/>
    <w:rsid w:val="00146A25"/>
    <w:rsid w:val="00152A22"/>
    <w:rsid w:val="00156346"/>
    <w:rsid w:val="001671C4"/>
    <w:rsid w:val="001865EF"/>
    <w:rsid w:val="00195A5C"/>
    <w:rsid w:val="001A1A3F"/>
    <w:rsid w:val="001A4C04"/>
    <w:rsid w:val="001A4C9D"/>
    <w:rsid w:val="001A7355"/>
    <w:rsid w:val="001A78A1"/>
    <w:rsid w:val="001B3482"/>
    <w:rsid w:val="001B585B"/>
    <w:rsid w:val="001C1E70"/>
    <w:rsid w:val="001C222A"/>
    <w:rsid w:val="001C5833"/>
    <w:rsid w:val="001C7479"/>
    <w:rsid w:val="001D0796"/>
    <w:rsid w:val="001D5F7D"/>
    <w:rsid w:val="001D6ECB"/>
    <w:rsid w:val="001E102E"/>
    <w:rsid w:val="001F733F"/>
    <w:rsid w:val="0020409D"/>
    <w:rsid w:val="00213704"/>
    <w:rsid w:val="00216F6B"/>
    <w:rsid w:val="00232777"/>
    <w:rsid w:val="00234271"/>
    <w:rsid w:val="00234E49"/>
    <w:rsid w:val="002363D3"/>
    <w:rsid w:val="002412A1"/>
    <w:rsid w:val="00241420"/>
    <w:rsid w:val="002477DB"/>
    <w:rsid w:val="00250869"/>
    <w:rsid w:val="00261C8A"/>
    <w:rsid w:val="00266BF9"/>
    <w:rsid w:val="002801D8"/>
    <w:rsid w:val="002833C0"/>
    <w:rsid w:val="00285A7C"/>
    <w:rsid w:val="00292CDC"/>
    <w:rsid w:val="002A1515"/>
    <w:rsid w:val="002A58AE"/>
    <w:rsid w:val="002A7035"/>
    <w:rsid w:val="002A731D"/>
    <w:rsid w:val="002A76F3"/>
    <w:rsid w:val="002B2261"/>
    <w:rsid w:val="002B6FC2"/>
    <w:rsid w:val="002C775D"/>
    <w:rsid w:val="002C78DD"/>
    <w:rsid w:val="002D0A55"/>
    <w:rsid w:val="002D0E2F"/>
    <w:rsid w:val="002D2C6F"/>
    <w:rsid w:val="002D3189"/>
    <w:rsid w:val="002D3952"/>
    <w:rsid w:val="002D4916"/>
    <w:rsid w:val="002E286C"/>
    <w:rsid w:val="002E48A7"/>
    <w:rsid w:val="002F129A"/>
    <w:rsid w:val="002F15DA"/>
    <w:rsid w:val="002F2FB0"/>
    <w:rsid w:val="002F4143"/>
    <w:rsid w:val="002F4DC9"/>
    <w:rsid w:val="003032F8"/>
    <w:rsid w:val="00303F1F"/>
    <w:rsid w:val="00305805"/>
    <w:rsid w:val="00313CB8"/>
    <w:rsid w:val="00316843"/>
    <w:rsid w:val="003235E9"/>
    <w:rsid w:val="00324B3D"/>
    <w:rsid w:val="00332127"/>
    <w:rsid w:val="003354F9"/>
    <w:rsid w:val="0033671D"/>
    <w:rsid w:val="00337774"/>
    <w:rsid w:val="00354004"/>
    <w:rsid w:val="003620B5"/>
    <w:rsid w:val="00363FDA"/>
    <w:rsid w:val="0036425A"/>
    <w:rsid w:val="00364EFE"/>
    <w:rsid w:val="003718A4"/>
    <w:rsid w:val="0037383F"/>
    <w:rsid w:val="00375336"/>
    <w:rsid w:val="00376CB9"/>
    <w:rsid w:val="00377DD7"/>
    <w:rsid w:val="003853EB"/>
    <w:rsid w:val="003931D1"/>
    <w:rsid w:val="003945DB"/>
    <w:rsid w:val="00396D50"/>
    <w:rsid w:val="003A359A"/>
    <w:rsid w:val="003A5B55"/>
    <w:rsid w:val="003A609A"/>
    <w:rsid w:val="003A64FA"/>
    <w:rsid w:val="003B09EE"/>
    <w:rsid w:val="003B7686"/>
    <w:rsid w:val="003C2956"/>
    <w:rsid w:val="003C3F2C"/>
    <w:rsid w:val="003D02D2"/>
    <w:rsid w:val="003D2FD3"/>
    <w:rsid w:val="003D5DC8"/>
    <w:rsid w:val="003D5F34"/>
    <w:rsid w:val="003D72EE"/>
    <w:rsid w:val="003F067A"/>
    <w:rsid w:val="003F1A3E"/>
    <w:rsid w:val="003F2A04"/>
    <w:rsid w:val="003F3EAD"/>
    <w:rsid w:val="003F6480"/>
    <w:rsid w:val="003F6DD5"/>
    <w:rsid w:val="003F7555"/>
    <w:rsid w:val="003F7BBB"/>
    <w:rsid w:val="00402E3E"/>
    <w:rsid w:val="004031FE"/>
    <w:rsid w:val="00403B2E"/>
    <w:rsid w:val="00412870"/>
    <w:rsid w:val="00430754"/>
    <w:rsid w:val="004322E0"/>
    <w:rsid w:val="00432E4D"/>
    <w:rsid w:val="00433DF5"/>
    <w:rsid w:val="00434FAD"/>
    <w:rsid w:val="00446E9F"/>
    <w:rsid w:val="00450C2E"/>
    <w:rsid w:val="00453263"/>
    <w:rsid w:val="00455B45"/>
    <w:rsid w:val="00463DE4"/>
    <w:rsid w:val="00465345"/>
    <w:rsid w:val="00470F4E"/>
    <w:rsid w:val="004715FC"/>
    <w:rsid w:val="00477C34"/>
    <w:rsid w:val="00481620"/>
    <w:rsid w:val="004823E3"/>
    <w:rsid w:val="004824E7"/>
    <w:rsid w:val="004A0B1C"/>
    <w:rsid w:val="004A1BDC"/>
    <w:rsid w:val="004A2D55"/>
    <w:rsid w:val="004A6629"/>
    <w:rsid w:val="004B2D66"/>
    <w:rsid w:val="004B2F8A"/>
    <w:rsid w:val="004B536E"/>
    <w:rsid w:val="004C2D0B"/>
    <w:rsid w:val="004C3E6F"/>
    <w:rsid w:val="004C7479"/>
    <w:rsid w:val="004D2CF3"/>
    <w:rsid w:val="004D7D3C"/>
    <w:rsid w:val="004E0C3D"/>
    <w:rsid w:val="004E751C"/>
    <w:rsid w:val="004F3C4D"/>
    <w:rsid w:val="004F679E"/>
    <w:rsid w:val="00501616"/>
    <w:rsid w:val="005018E6"/>
    <w:rsid w:val="00503138"/>
    <w:rsid w:val="00512E08"/>
    <w:rsid w:val="00513CA4"/>
    <w:rsid w:val="00526405"/>
    <w:rsid w:val="00527003"/>
    <w:rsid w:val="00536D07"/>
    <w:rsid w:val="00537216"/>
    <w:rsid w:val="00546046"/>
    <w:rsid w:val="005508F0"/>
    <w:rsid w:val="005524C5"/>
    <w:rsid w:val="00553AD1"/>
    <w:rsid w:val="00554338"/>
    <w:rsid w:val="0055436E"/>
    <w:rsid w:val="00555DF8"/>
    <w:rsid w:val="0055784D"/>
    <w:rsid w:val="00557D3E"/>
    <w:rsid w:val="00560F07"/>
    <w:rsid w:val="00564E3D"/>
    <w:rsid w:val="005679F3"/>
    <w:rsid w:val="00571A41"/>
    <w:rsid w:val="005741D5"/>
    <w:rsid w:val="00577EB9"/>
    <w:rsid w:val="005870E8"/>
    <w:rsid w:val="00591BB3"/>
    <w:rsid w:val="00592861"/>
    <w:rsid w:val="005932A1"/>
    <w:rsid w:val="00594436"/>
    <w:rsid w:val="0059643D"/>
    <w:rsid w:val="00596ACB"/>
    <w:rsid w:val="005A5AC4"/>
    <w:rsid w:val="005B05EB"/>
    <w:rsid w:val="005B2FBC"/>
    <w:rsid w:val="005D6144"/>
    <w:rsid w:val="005E504D"/>
    <w:rsid w:val="005E6365"/>
    <w:rsid w:val="005E68E1"/>
    <w:rsid w:val="005F3E18"/>
    <w:rsid w:val="00602172"/>
    <w:rsid w:val="00610D5A"/>
    <w:rsid w:val="006265D1"/>
    <w:rsid w:val="00631C90"/>
    <w:rsid w:val="0063282F"/>
    <w:rsid w:val="006365B2"/>
    <w:rsid w:val="00636F13"/>
    <w:rsid w:val="00640312"/>
    <w:rsid w:val="0064447A"/>
    <w:rsid w:val="00646CE9"/>
    <w:rsid w:val="0065265B"/>
    <w:rsid w:val="006540BD"/>
    <w:rsid w:val="00666A4C"/>
    <w:rsid w:val="006672D1"/>
    <w:rsid w:val="00677E32"/>
    <w:rsid w:val="006865FC"/>
    <w:rsid w:val="00686C3E"/>
    <w:rsid w:val="00693DEF"/>
    <w:rsid w:val="006A13A5"/>
    <w:rsid w:val="006A3F61"/>
    <w:rsid w:val="006A5C09"/>
    <w:rsid w:val="006A77DD"/>
    <w:rsid w:val="006B54BA"/>
    <w:rsid w:val="006B5921"/>
    <w:rsid w:val="006C2500"/>
    <w:rsid w:val="006C3521"/>
    <w:rsid w:val="006C43D2"/>
    <w:rsid w:val="006D6D7B"/>
    <w:rsid w:val="006D7AC1"/>
    <w:rsid w:val="006D7BEC"/>
    <w:rsid w:val="006E2924"/>
    <w:rsid w:val="006E3707"/>
    <w:rsid w:val="006E5EAE"/>
    <w:rsid w:val="006E6EFC"/>
    <w:rsid w:val="006E78D4"/>
    <w:rsid w:val="006F0D56"/>
    <w:rsid w:val="006F3F77"/>
    <w:rsid w:val="006F51F8"/>
    <w:rsid w:val="006F793E"/>
    <w:rsid w:val="0070102B"/>
    <w:rsid w:val="00705FEF"/>
    <w:rsid w:val="0071276F"/>
    <w:rsid w:val="00713121"/>
    <w:rsid w:val="007133B7"/>
    <w:rsid w:val="0071483B"/>
    <w:rsid w:val="00715BB6"/>
    <w:rsid w:val="007243E6"/>
    <w:rsid w:val="007305A6"/>
    <w:rsid w:val="00732E6D"/>
    <w:rsid w:val="00746241"/>
    <w:rsid w:val="00754DDD"/>
    <w:rsid w:val="00761720"/>
    <w:rsid w:val="007658C5"/>
    <w:rsid w:val="00765F45"/>
    <w:rsid w:val="00766054"/>
    <w:rsid w:val="00770A2D"/>
    <w:rsid w:val="00772BA3"/>
    <w:rsid w:val="0077378C"/>
    <w:rsid w:val="00775107"/>
    <w:rsid w:val="00777634"/>
    <w:rsid w:val="00782000"/>
    <w:rsid w:val="007846B2"/>
    <w:rsid w:val="00784D9C"/>
    <w:rsid w:val="00784EDE"/>
    <w:rsid w:val="00784FB2"/>
    <w:rsid w:val="00787273"/>
    <w:rsid w:val="00791BEE"/>
    <w:rsid w:val="00791F78"/>
    <w:rsid w:val="007959C7"/>
    <w:rsid w:val="007A2EAB"/>
    <w:rsid w:val="007A32AF"/>
    <w:rsid w:val="007A4807"/>
    <w:rsid w:val="007A653B"/>
    <w:rsid w:val="007A7554"/>
    <w:rsid w:val="007B02B3"/>
    <w:rsid w:val="007B1246"/>
    <w:rsid w:val="007B5C48"/>
    <w:rsid w:val="007C0227"/>
    <w:rsid w:val="007C122C"/>
    <w:rsid w:val="007C3A03"/>
    <w:rsid w:val="007C6931"/>
    <w:rsid w:val="007E0526"/>
    <w:rsid w:val="007E3F72"/>
    <w:rsid w:val="007F1086"/>
    <w:rsid w:val="007F4A40"/>
    <w:rsid w:val="007F55FD"/>
    <w:rsid w:val="007F5E27"/>
    <w:rsid w:val="007F7D54"/>
    <w:rsid w:val="0080127A"/>
    <w:rsid w:val="00801FC6"/>
    <w:rsid w:val="00806B91"/>
    <w:rsid w:val="00817543"/>
    <w:rsid w:val="00822E4F"/>
    <w:rsid w:val="00825EFE"/>
    <w:rsid w:val="0083012A"/>
    <w:rsid w:val="00835F4C"/>
    <w:rsid w:val="008362D3"/>
    <w:rsid w:val="00837B37"/>
    <w:rsid w:val="008436D1"/>
    <w:rsid w:val="00853092"/>
    <w:rsid w:val="00861074"/>
    <w:rsid w:val="00864430"/>
    <w:rsid w:val="00864793"/>
    <w:rsid w:val="00872C0F"/>
    <w:rsid w:val="0087723A"/>
    <w:rsid w:val="00885C62"/>
    <w:rsid w:val="008912F8"/>
    <w:rsid w:val="008A104D"/>
    <w:rsid w:val="008A4933"/>
    <w:rsid w:val="008B1E57"/>
    <w:rsid w:val="008B4E83"/>
    <w:rsid w:val="008B5CB7"/>
    <w:rsid w:val="008C2759"/>
    <w:rsid w:val="008C2A07"/>
    <w:rsid w:val="008C361D"/>
    <w:rsid w:val="008C6AF6"/>
    <w:rsid w:val="008D33C3"/>
    <w:rsid w:val="008D75C3"/>
    <w:rsid w:val="008E0DA7"/>
    <w:rsid w:val="008E0FF5"/>
    <w:rsid w:val="008E34ED"/>
    <w:rsid w:val="008E6FA2"/>
    <w:rsid w:val="008F0685"/>
    <w:rsid w:val="008F1139"/>
    <w:rsid w:val="008F34B0"/>
    <w:rsid w:val="009000B7"/>
    <w:rsid w:val="00900EB7"/>
    <w:rsid w:val="0090192D"/>
    <w:rsid w:val="00902A42"/>
    <w:rsid w:val="00907DCE"/>
    <w:rsid w:val="00910C3D"/>
    <w:rsid w:val="00911A79"/>
    <w:rsid w:val="0092139B"/>
    <w:rsid w:val="00925B45"/>
    <w:rsid w:val="009314AE"/>
    <w:rsid w:val="00936A00"/>
    <w:rsid w:val="00937537"/>
    <w:rsid w:val="00940E8C"/>
    <w:rsid w:val="00947063"/>
    <w:rsid w:val="0095517C"/>
    <w:rsid w:val="00961E7F"/>
    <w:rsid w:val="00962DED"/>
    <w:rsid w:val="0096375C"/>
    <w:rsid w:val="00973967"/>
    <w:rsid w:val="009747CC"/>
    <w:rsid w:val="00975946"/>
    <w:rsid w:val="009812CF"/>
    <w:rsid w:val="00990B27"/>
    <w:rsid w:val="00991600"/>
    <w:rsid w:val="00991635"/>
    <w:rsid w:val="00995742"/>
    <w:rsid w:val="009A07D7"/>
    <w:rsid w:val="009A0DEA"/>
    <w:rsid w:val="009A2AEF"/>
    <w:rsid w:val="009B048B"/>
    <w:rsid w:val="009B19D5"/>
    <w:rsid w:val="009B5D78"/>
    <w:rsid w:val="009C04D0"/>
    <w:rsid w:val="009C1918"/>
    <w:rsid w:val="009C3F7D"/>
    <w:rsid w:val="009C4791"/>
    <w:rsid w:val="009C55B9"/>
    <w:rsid w:val="009D0AE4"/>
    <w:rsid w:val="009D3B76"/>
    <w:rsid w:val="009D6F6C"/>
    <w:rsid w:val="009E21D1"/>
    <w:rsid w:val="009E36D6"/>
    <w:rsid w:val="009E45C0"/>
    <w:rsid w:val="009E46E2"/>
    <w:rsid w:val="009E5B10"/>
    <w:rsid w:val="009E6233"/>
    <w:rsid w:val="009F0449"/>
    <w:rsid w:val="009F1BB3"/>
    <w:rsid w:val="009F21B3"/>
    <w:rsid w:val="009F554B"/>
    <w:rsid w:val="009F574B"/>
    <w:rsid w:val="00A018E3"/>
    <w:rsid w:val="00A02FD5"/>
    <w:rsid w:val="00A02FE3"/>
    <w:rsid w:val="00A13869"/>
    <w:rsid w:val="00A13CEB"/>
    <w:rsid w:val="00A25360"/>
    <w:rsid w:val="00A2538B"/>
    <w:rsid w:val="00A27936"/>
    <w:rsid w:val="00A414F1"/>
    <w:rsid w:val="00A420E6"/>
    <w:rsid w:val="00A428C4"/>
    <w:rsid w:val="00A46445"/>
    <w:rsid w:val="00A465D9"/>
    <w:rsid w:val="00A509F9"/>
    <w:rsid w:val="00A57CE6"/>
    <w:rsid w:val="00A61335"/>
    <w:rsid w:val="00A62033"/>
    <w:rsid w:val="00A62EFB"/>
    <w:rsid w:val="00A6468F"/>
    <w:rsid w:val="00A6723E"/>
    <w:rsid w:val="00A826E0"/>
    <w:rsid w:val="00A8337D"/>
    <w:rsid w:val="00A84F07"/>
    <w:rsid w:val="00A90375"/>
    <w:rsid w:val="00AA4572"/>
    <w:rsid w:val="00AA4EA3"/>
    <w:rsid w:val="00AB0E67"/>
    <w:rsid w:val="00AB114B"/>
    <w:rsid w:val="00AB1F39"/>
    <w:rsid w:val="00AB35A3"/>
    <w:rsid w:val="00AB7E1F"/>
    <w:rsid w:val="00AC7E1B"/>
    <w:rsid w:val="00AD49D7"/>
    <w:rsid w:val="00AD7314"/>
    <w:rsid w:val="00AE27AF"/>
    <w:rsid w:val="00AE41C3"/>
    <w:rsid w:val="00AE562A"/>
    <w:rsid w:val="00AE676B"/>
    <w:rsid w:val="00AF419A"/>
    <w:rsid w:val="00AF5F67"/>
    <w:rsid w:val="00AF6697"/>
    <w:rsid w:val="00B04587"/>
    <w:rsid w:val="00B04F8B"/>
    <w:rsid w:val="00B10A0B"/>
    <w:rsid w:val="00B129CC"/>
    <w:rsid w:val="00B1317B"/>
    <w:rsid w:val="00B1324B"/>
    <w:rsid w:val="00B16E47"/>
    <w:rsid w:val="00B178C5"/>
    <w:rsid w:val="00B17942"/>
    <w:rsid w:val="00B3239E"/>
    <w:rsid w:val="00B456C6"/>
    <w:rsid w:val="00B50E35"/>
    <w:rsid w:val="00B5693F"/>
    <w:rsid w:val="00B61B6F"/>
    <w:rsid w:val="00B7367A"/>
    <w:rsid w:val="00B7583F"/>
    <w:rsid w:val="00B77343"/>
    <w:rsid w:val="00B77725"/>
    <w:rsid w:val="00B77A3A"/>
    <w:rsid w:val="00B77D23"/>
    <w:rsid w:val="00B91DD5"/>
    <w:rsid w:val="00B950D2"/>
    <w:rsid w:val="00BA01EA"/>
    <w:rsid w:val="00BA032F"/>
    <w:rsid w:val="00BA0509"/>
    <w:rsid w:val="00BA26CD"/>
    <w:rsid w:val="00BA27ED"/>
    <w:rsid w:val="00BA3E9B"/>
    <w:rsid w:val="00BB132E"/>
    <w:rsid w:val="00BB42F3"/>
    <w:rsid w:val="00BB763D"/>
    <w:rsid w:val="00BB7E39"/>
    <w:rsid w:val="00BC3946"/>
    <w:rsid w:val="00BC7820"/>
    <w:rsid w:val="00BD13C8"/>
    <w:rsid w:val="00BD2506"/>
    <w:rsid w:val="00BE12CB"/>
    <w:rsid w:val="00BE3011"/>
    <w:rsid w:val="00BE6AF1"/>
    <w:rsid w:val="00BF1583"/>
    <w:rsid w:val="00BF6650"/>
    <w:rsid w:val="00C035F3"/>
    <w:rsid w:val="00C04F19"/>
    <w:rsid w:val="00C076F9"/>
    <w:rsid w:val="00C1016B"/>
    <w:rsid w:val="00C126D1"/>
    <w:rsid w:val="00C13DD3"/>
    <w:rsid w:val="00C143E9"/>
    <w:rsid w:val="00C15B7B"/>
    <w:rsid w:val="00C32B24"/>
    <w:rsid w:val="00C35E8E"/>
    <w:rsid w:val="00C43514"/>
    <w:rsid w:val="00C55D2E"/>
    <w:rsid w:val="00C62854"/>
    <w:rsid w:val="00C6654B"/>
    <w:rsid w:val="00C70728"/>
    <w:rsid w:val="00C707A0"/>
    <w:rsid w:val="00C72CAE"/>
    <w:rsid w:val="00C75D46"/>
    <w:rsid w:val="00C81F2C"/>
    <w:rsid w:val="00C8556A"/>
    <w:rsid w:val="00C9775A"/>
    <w:rsid w:val="00CA118F"/>
    <w:rsid w:val="00CA567E"/>
    <w:rsid w:val="00CB5546"/>
    <w:rsid w:val="00CB5C58"/>
    <w:rsid w:val="00CC4E98"/>
    <w:rsid w:val="00CC5DFD"/>
    <w:rsid w:val="00CD60BC"/>
    <w:rsid w:val="00CE2A10"/>
    <w:rsid w:val="00CF77BD"/>
    <w:rsid w:val="00D008D3"/>
    <w:rsid w:val="00D0099A"/>
    <w:rsid w:val="00D02659"/>
    <w:rsid w:val="00D05191"/>
    <w:rsid w:val="00D05D56"/>
    <w:rsid w:val="00D06083"/>
    <w:rsid w:val="00D07804"/>
    <w:rsid w:val="00D129FD"/>
    <w:rsid w:val="00D26C9C"/>
    <w:rsid w:val="00D300C9"/>
    <w:rsid w:val="00D306E4"/>
    <w:rsid w:val="00D34E03"/>
    <w:rsid w:val="00D40285"/>
    <w:rsid w:val="00D40C3C"/>
    <w:rsid w:val="00D4194E"/>
    <w:rsid w:val="00D45A90"/>
    <w:rsid w:val="00D557F6"/>
    <w:rsid w:val="00D57275"/>
    <w:rsid w:val="00D63960"/>
    <w:rsid w:val="00D674F1"/>
    <w:rsid w:val="00D702AE"/>
    <w:rsid w:val="00D7420A"/>
    <w:rsid w:val="00D7601A"/>
    <w:rsid w:val="00D761F0"/>
    <w:rsid w:val="00D76DC1"/>
    <w:rsid w:val="00D80BA2"/>
    <w:rsid w:val="00D80C0E"/>
    <w:rsid w:val="00D815F1"/>
    <w:rsid w:val="00D96D1D"/>
    <w:rsid w:val="00D9703E"/>
    <w:rsid w:val="00DA6B85"/>
    <w:rsid w:val="00DC01EA"/>
    <w:rsid w:val="00DC318E"/>
    <w:rsid w:val="00DC5DE3"/>
    <w:rsid w:val="00DD6FC3"/>
    <w:rsid w:val="00DD79FF"/>
    <w:rsid w:val="00DE0022"/>
    <w:rsid w:val="00DE114A"/>
    <w:rsid w:val="00DE5A4E"/>
    <w:rsid w:val="00DF5D01"/>
    <w:rsid w:val="00E14C83"/>
    <w:rsid w:val="00E22D61"/>
    <w:rsid w:val="00E26EAC"/>
    <w:rsid w:val="00E359BB"/>
    <w:rsid w:val="00E43E4D"/>
    <w:rsid w:val="00E442F4"/>
    <w:rsid w:val="00E47AA8"/>
    <w:rsid w:val="00E5221E"/>
    <w:rsid w:val="00E54EEB"/>
    <w:rsid w:val="00E62D36"/>
    <w:rsid w:val="00E63108"/>
    <w:rsid w:val="00E667D1"/>
    <w:rsid w:val="00E67793"/>
    <w:rsid w:val="00E70F4A"/>
    <w:rsid w:val="00E818B6"/>
    <w:rsid w:val="00E86E64"/>
    <w:rsid w:val="00E9018F"/>
    <w:rsid w:val="00E9280A"/>
    <w:rsid w:val="00E930D8"/>
    <w:rsid w:val="00E93C51"/>
    <w:rsid w:val="00E95EC1"/>
    <w:rsid w:val="00E9604B"/>
    <w:rsid w:val="00E97BB5"/>
    <w:rsid w:val="00EA1B69"/>
    <w:rsid w:val="00EA3638"/>
    <w:rsid w:val="00EC1A91"/>
    <w:rsid w:val="00EC242D"/>
    <w:rsid w:val="00EC4CDD"/>
    <w:rsid w:val="00EC585E"/>
    <w:rsid w:val="00ED08B1"/>
    <w:rsid w:val="00ED42A0"/>
    <w:rsid w:val="00ED6896"/>
    <w:rsid w:val="00EE0565"/>
    <w:rsid w:val="00EE2B8A"/>
    <w:rsid w:val="00EE5369"/>
    <w:rsid w:val="00EE7492"/>
    <w:rsid w:val="00EF251F"/>
    <w:rsid w:val="00EF3D95"/>
    <w:rsid w:val="00F00D09"/>
    <w:rsid w:val="00F00F14"/>
    <w:rsid w:val="00F03B76"/>
    <w:rsid w:val="00F14D82"/>
    <w:rsid w:val="00F154EE"/>
    <w:rsid w:val="00F17440"/>
    <w:rsid w:val="00F24DFD"/>
    <w:rsid w:val="00F260F4"/>
    <w:rsid w:val="00F356B1"/>
    <w:rsid w:val="00F3704E"/>
    <w:rsid w:val="00F41CBF"/>
    <w:rsid w:val="00F427A7"/>
    <w:rsid w:val="00F42A1C"/>
    <w:rsid w:val="00F4629D"/>
    <w:rsid w:val="00F5116E"/>
    <w:rsid w:val="00F5460E"/>
    <w:rsid w:val="00F56384"/>
    <w:rsid w:val="00F577B8"/>
    <w:rsid w:val="00F6785C"/>
    <w:rsid w:val="00F72696"/>
    <w:rsid w:val="00F7474F"/>
    <w:rsid w:val="00F76573"/>
    <w:rsid w:val="00F76D60"/>
    <w:rsid w:val="00F81166"/>
    <w:rsid w:val="00F837CD"/>
    <w:rsid w:val="00F95AA3"/>
    <w:rsid w:val="00F95B39"/>
    <w:rsid w:val="00FA44D1"/>
    <w:rsid w:val="00FB046E"/>
    <w:rsid w:val="00FB662E"/>
    <w:rsid w:val="00FC1E1C"/>
    <w:rsid w:val="00FC49AB"/>
    <w:rsid w:val="00FD6E4C"/>
    <w:rsid w:val="00FD79F1"/>
    <w:rsid w:val="00FD7B5C"/>
    <w:rsid w:val="00FE402D"/>
    <w:rsid w:val="00FF2613"/>
    <w:rsid w:val="00FF47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75D"/>
    <w:rPr>
      <w:rFonts w:ascii="Georgia" w:eastAsia="Times New Roman" w:hAnsi="Georgia"/>
      <w:sz w:val="22"/>
      <w:szCs w:val="24"/>
      <w:lang w:val="el-GR" w:eastAsia="el-GR"/>
    </w:rPr>
  </w:style>
  <w:style w:type="paragraph" w:styleId="1">
    <w:name w:val="heading 1"/>
    <w:basedOn w:val="a"/>
    <w:next w:val="a"/>
    <w:link w:val="1Char"/>
    <w:uiPriority w:val="9"/>
    <w:qFormat/>
    <w:rsid w:val="00A57C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7EB9"/>
    <w:pPr>
      <w:tabs>
        <w:tab w:val="center" w:pos="4320"/>
        <w:tab w:val="right" w:pos="8640"/>
      </w:tabs>
    </w:pPr>
  </w:style>
  <w:style w:type="character" w:customStyle="1" w:styleId="Char">
    <w:name w:val="Κεφαλίδα Char"/>
    <w:basedOn w:val="a0"/>
    <w:link w:val="a3"/>
    <w:uiPriority w:val="99"/>
    <w:rsid w:val="00577EB9"/>
    <w:rPr>
      <w:rFonts w:ascii="Times New Roman" w:eastAsia="Times New Roman" w:hAnsi="Times New Roman" w:cs="Times New Roman"/>
      <w:sz w:val="24"/>
      <w:szCs w:val="24"/>
      <w:lang w:val="el-GR" w:eastAsia="el-GR"/>
    </w:rPr>
  </w:style>
  <w:style w:type="paragraph" w:styleId="a4">
    <w:name w:val="footer"/>
    <w:basedOn w:val="a"/>
    <w:link w:val="Char0"/>
    <w:uiPriority w:val="99"/>
    <w:unhideWhenUsed/>
    <w:rsid w:val="00577EB9"/>
    <w:pPr>
      <w:tabs>
        <w:tab w:val="center" w:pos="4320"/>
        <w:tab w:val="right" w:pos="8640"/>
      </w:tabs>
    </w:pPr>
  </w:style>
  <w:style w:type="character" w:customStyle="1" w:styleId="Char0">
    <w:name w:val="Υποσέλιδο Char"/>
    <w:basedOn w:val="a0"/>
    <w:link w:val="a4"/>
    <w:uiPriority w:val="99"/>
    <w:rsid w:val="00577EB9"/>
    <w:rPr>
      <w:rFonts w:ascii="Times New Roman" w:eastAsia="Times New Roman" w:hAnsi="Times New Roman" w:cs="Times New Roman"/>
      <w:sz w:val="24"/>
      <w:szCs w:val="24"/>
      <w:lang w:val="el-GR" w:eastAsia="el-GR"/>
    </w:rPr>
  </w:style>
  <w:style w:type="paragraph" w:styleId="a5">
    <w:name w:val="Balloon Text"/>
    <w:basedOn w:val="a"/>
    <w:link w:val="Char1"/>
    <w:uiPriority w:val="99"/>
    <w:semiHidden/>
    <w:unhideWhenUsed/>
    <w:rsid w:val="00577EB9"/>
    <w:rPr>
      <w:rFonts w:ascii="Tahoma" w:hAnsi="Tahoma" w:cs="Tahoma"/>
      <w:sz w:val="16"/>
      <w:szCs w:val="16"/>
    </w:rPr>
  </w:style>
  <w:style w:type="character" w:customStyle="1" w:styleId="Char1">
    <w:name w:val="Κείμενο πλαισίου Char"/>
    <w:basedOn w:val="a0"/>
    <w:link w:val="a5"/>
    <w:uiPriority w:val="99"/>
    <w:semiHidden/>
    <w:rsid w:val="00577EB9"/>
    <w:rPr>
      <w:rFonts w:ascii="Tahoma" w:eastAsia="Times New Roman" w:hAnsi="Tahoma" w:cs="Tahoma"/>
      <w:sz w:val="16"/>
      <w:szCs w:val="16"/>
      <w:lang w:val="el-GR" w:eastAsia="el-GR"/>
    </w:rPr>
  </w:style>
  <w:style w:type="paragraph" w:styleId="a6">
    <w:name w:val="List Paragraph"/>
    <w:basedOn w:val="a"/>
    <w:uiPriority w:val="34"/>
    <w:qFormat/>
    <w:rsid w:val="00864430"/>
    <w:pPr>
      <w:ind w:left="720"/>
      <w:contextualSpacing/>
    </w:pPr>
  </w:style>
  <w:style w:type="table" w:styleId="a7">
    <w:name w:val="Table Grid"/>
    <w:basedOn w:val="a1"/>
    <w:uiPriority w:val="59"/>
    <w:rsid w:val="00A6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560F07"/>
    <w:rPr>
      <w:color w:val="0000FF" w:themeColor="hyperlink"/>
      <w:u w:val="single"/>
    </w:rPr>
  </w:style>
  <w:style w:type="character" w:customStyle="1" w:styleId="tlid-translation">
    <w:name w:val="tlid-translation"/>
    <w:basedOn w:val="a0"/>
    <w:rsid w:val="00F154EE"/>
  </w:style>
  <w:style w:type="character" w:customStyle="1" w:styleId="e24kjd">
    <w:name w:val="e24kjd"/>
    <w:basedOn w:val="a0"/>
    <w:rsid w:val="00F154EE"/>
  </w:style>
  <w:style w:type="character" w:customStyle="1" w:styleId="1Char">
    <w:name w:val="Επικεφαλίδα 1 Char"/>
    <w:basedOn w:val="a0"/>
    <w:link w:val="1"/>
    <w:uiPriority w:val="9"/>
    <w:rsid w:val="00A57CE6"/>
    <w:rPr>
      <w:rFonts w:asciiTheme="majorHAnsi" w:eastAsiaTheme="majorEastAsia" w:hAnsiTheme="majorHAnsi" w:cstheme="majorBidi"/>
      <w:b/>
      <w:bCs/>
      <w:color w:val="365F91" w:themeColor="accent1" w:themeShade="BF"/>
      <w:sz w:val="28"/>
      <w:szCs w:val="28"/>
      <w:lang w:val="el-GR" w:eastAsia="el-GR"/>
    </w:rPr>
  </w:style>
  <w:style w:type="paragraph" w:styleId="a8">
    <w:name w:val="TOC Heading"/>
    <w:basedOn w:val="1"/>
    <w:next w:val="a"/>
    <w:uiPriority w:val="39"/>
    <w:semiHidden/>
    <w:unhideWhenUsed/>
    <w:qFormat/>
    <w:rsid w:val="00A57CE6"/>
    <w:pPr>
      <w:spacing w:line="276" w:lineRule="auto"/>
      <w:outlineLvl w:val="9"/>
    </w:pPr>
    <w:rPr>
      <w:lang w:val="en-US" w:eastAsia="en-US"/>
    </w:rPr>
  </w:style>
  <w:style w:type="paragraph" w:styleId="10">
    <w:name w:val="toc 1"/>
    <w:basedOn w:val="a"/>
    <w:next w:val="a"/>
    <w:autoRedefine/>
    <w:uiPriority w:val="39"/>
    <w:unhideWhenUsed/>
    <w:rsid w:val="00A57CE6"/>
    <w:pPr>
      <w:spacing w:after="100"/>
    </w:pPr>
  </w:style>
  <w:style w:type="character" w:styleId="a9">
    <w:name w:val="Strong"/>
    <w:basedOn w:val="a0"/>
    <w:uiPriority w:val="22"/>
    <w:qFormat/>
    <w:rsid w:val="00BA0509"/>
    <w:rPr>
      <w:b/>
      <w:bCs/>
    </w:rPr>
  </w:style>
  <w:style w:type="paragraph" w:styleId="aa">
    <w:name w:val="footnote text"/>
    <w:basedOn w:val="a"/>
    <w:link w:val="Char2"/>
    <w:uiPriority w:val="99"/>
    <w:semiHidden/>
    <w:unhideWhenUsed/>
    <w:rsid w:val="00D80BA2"/>
    <w:rPr>
      <w:rFonts w:asciiTheme="minorHAnsi" w:eastAsiaTheme="minorEastAsia" w:hAnsiTheme="minorHAnsi" w:cstheme="minorBidi"/>
      <w:sz w:val="20"/>
      <w:szCs w:val="20"/>
      <w:lang w:val="en-GB" w:eastAsia="zh-CN"/>
    </w:rPr>
  </w:style>
  <w:style w:type="character" w:customStyle="1" w:styleId="Char2">
    <w:name w:val="Κείμενο υποσημείωσης Char"/>
    <w:basedOn w:val="a0"/>
    <w:link w:val="aa"/>
    <w:uiPriority w:val="99"/>
    <w:semiHidden/>
    <w:rsid w:val="00D80BA2"/>
    <w:rPr>
      <w:rFonts w:asciiTheme="minorHAnsi" w:eastAsiaTheme="minorEastAsia" w:hAnsiTheme="minorHAnsi" w:cstheme="minorBidi"/>
      <w:lang w:val="en-GB" w:eastAsia="zh-CN"/>
    </w:rPr>
  </w:style>
  <w:style w:type="character" w:styleId="ab">
    <w:name w:val="footnote reference"/>
    <w:basedOn w:val="a0"/>
    <w:uiPriority w:val="99"/>
    <w:semiHidden/>
    <w:unhideWhenUsed/>
    <w:rsid w:val="00D80BA2"/>
    <w:rPr>
      <w:vertAlign w:val="superscript"/>
    </w:rPr>
  </w:style>
  <w:style w:type="paragraph" w:styleId="Web">
    <w:name w:val="Normal (Web)"/>
    <w:basedOn w:val="a"/>
    <w:uiPriority w:val="99"/>
    <w:semiHidden/>
    <w:unhideWhenUsed/>
    <w:rsid w:val="002D3189"/>
    <w:pPr>
      <w:spacing w:before="100" w:beforeAutospacing="1" w:after="100" w:afterAutospacing="1"/>
    </w:pPr>
    <w:rPr>
      <w:rFonts w:ascii="Times New Roman" w:hAnsi="Times New Roman"/>
      <w:sz w:val="24"/>
      <w:lang w:val="en-US" w:eastAsia="en-US"/>
    </w:rPr>
  </w:style>
  <w:style w:type="character" w:styleId="-0">
    <w:name w:val="FollowedHyperlink"/>
    <w:basedOn w:val="a0"/>
    <w:uiPriority w:val="99"/>
    <w:semiHidden/>
    <w:unhideWhenUsed/>
    <w:rsid w:val="007B5C48"/>
    <w:rPr>
      <w:color w:val="800080" w:themeColor="followedHyperlink"/>
      <w:u w:val="single"/>
    </w:rPr>
  </w:style>
  <w:style w:type="paragraph" w:customStyle="1" w:styleId="xl63">
    <w:name w:val="xl63"/>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hAnsi="Times New Roman"/>
      <w:sz w:val="16"/>
      <w:szCs w:val="16"/>
      <w:lang w:val="en-US" w:eastAsia="en-US"/>
    </w:rPr>
  </w:style>
  <w:style w:type="paragraph" w:customStyle="1" w:styleId="xl64">
    <w:name w:val="xl64"/>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Times New Roman" w:hAnsi="Times New Roman"/>
      <w:sz w:val="16"/>
      <w:szCs w:val="16"/>
      <w:lang w:val="en-US" w:eastAsia="en-US"/>
    </w:rPr>
  </w:style>
  <w:style w:type="paragraph" w:customStyle="1" w:styleId="xl65">
    <w:name w:val="xl65"/>
    <w:basedOn w:val="a"/>
    <w:rsid w:val="00AB35A3"/>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pPr>
    <w:rPr>
      <w:rFonts w:ascii="Times New Roman" w:hAnsi="Times New Roman"/>
      <w:b/>
      <w:bCs/>
      <w:sz w:val="16"/>
      <w:szCs w:val="16"/>
      <w:lang w:val="en-US" w:eastAsia="en-US"/>
    </w:rPr>
  </w:style>
  <w:style w:type="paragraph" w:customStyle="1" w:styleId="xl66">
    <w:name w:val="xl66"/>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hAnsi="Times New Roman"/>
      <w:sz w:val="16"/>
      <w:szCs w:val="16"/>
      <w:lang w:val="en-US" w:eastAsia="en-US"/>
    </w:rPr>
  </w:style>
  <w:style w:type="paragraph" w:customStyle="1" w:styleId="xl67">
    <w:name w:val="xl67"/>
    <w:basedOn w:val="a"/>
    <w:rsid w:val="00AB35A3"/>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pPr>
    <w:rPr>
      <w:rFonts w:ascii="Times New Roman" w:hAnsi="Times New Roman"/>
      <w:b/>
      <w:bCs/>
      <w:sz w:val="16"/>
      <w:szCs w:val="16"/>
      <w:lang w:val="en-US" w:eastAsia="en-US"/>
    </w:rPr>
  </w:style>
  <w:style w:type="paragraph" w:customStyle="1" w:styleId="xl68">
    <w:name w:val="xl68"/>
    <w:basedOn w:val="a"/>
    <w:rsid w:val="00AB35A3"/>
    <w:pPr>
      <w:spacing w:before="100" w:beforeAutospacing="1" w:after="100" w:afterAutospacing="1"/>
    </w:pPr>
    <w:rPr>
      <w:rFonts w:ascii="Times New Roman" w:hAnsi="Times New Roman"/>
      <w:color w:val="FF0000"/>
      <w:sz w:val="24"/>
      <w:lang w:val="en-US" w:eastAsia="en-US"/>
    </w:rPr>
  </w:style>
  <w:style w:type="paragraph" w:customStyle="1" w:styleId="xl69">
    <w:name w:val="xl69"/>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hAnsi="Times New Roman"/>
      <w:color w:val="FF0000"/>
      <w:sz w:val="16"/>
      <w:szCs w:val="16"/>
      <w:lang w:val="en-US" w:eastAsia="en-US"/>
    </w:rPr>
  </w:style>
  <w:style w:type="paragraph" w:customStyle="1" w:styleId="xl70">
    <w:name w:val="xl70"/>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hAnsi="Times New Roman"/>
      <w:color w:val="FF0000"/>
      <w:sz w:val="16"/>
      <w:szCs w:val="16"/>
      <w:lang w:val="en-US" w:eastAsia="en-US"/>
    </w:rPr>
  </w:style>
  <w:style w:type="paragraph" w:customStyle="1" w:styleId="xl71">
    <w:name w:val="xl71"/>
    <w:basedOn w:val="a"/>
    <w:rsid w:val="00AB35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Times New Roman" w:hAnsi="Times New Roman"/>
      <w:color w:val="FF0000"/>
      <w:sz w:val="16"/>
      <w:szCs w:val="16"/>
      <w:lang w:val="en-US" w:eastAsia="en-US"/>
    </w:rPr>
  </w:style>
  <w:style w:type="paragraph" w:customStyle="1" w:styleId="xl72">
    <w:name w:val="xl72"/>
    <w:basedOn w:val="a"/>
    <w:rsid w:val="00AB35A3"/>
    <w:pPr>
      <w:shd w:val="clear" w:color="000000" w:fill="EAF1DD"/>
      <w:spacing w:before="100" w:beforeAutospacing="1" w:after="100" w:afterAutospacing="1"/>
      <w:jc w:val="right"/>
    </w:pPr>
    <w:rPr>
      <w:rFonts w:ascii="Times New Roman" w:hAnsi="Times New Roman"/>
      <w:color w:val="FF0000"/>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789597">
      <w:bodyDiv w:val="1"/>
      <w:marLeft w:val="0"/>
      <w:marRight w:val="0"/>
      <w:marTop w:val="0"/>
      <w:marBottom w:val="0"/>
      <w:divBdr>
        <w:top w:val="none" w:sz="0" w:space="0" w:color="auto"/>
        <w:left w:val="none" w:sz="0" w:space="0" w:color="auto"/>
        <w:bottom w:val="none" w:sz="0" w:space="0" w:color="auto"/>
        <w:right w:val="none" w:sz="0" w:space="0" w:color="auto"/>
      </w:divBdr>
    </w:div>
    <w:div w:id="301623083">
      <w:bodyDiv w:val="1"/>
      <w:marLeft w:val="0"/>
      <w:marRight w:val="0"/>
      <w:marTop w:val="0"/>
      <w:marBottom w:val="0"/>
      <w:divBdr>
        <w:top w:val="none" w:sz="0" w:space="0" w:color="auto"/>
        <w:left w:val="none" w:sz="0" w:space="0" w:color="auto"/>
        <w:bottom w:val="none" w:sz="0" w:space="0" w:color="auto"/>
        <w:right w:val="none" w:sz="0" w:space="0" w:color="auto"/>
      </w:divBdr>
    </w:div>
    <w:div w:id="428938484">
      <w:bodyDiv w:val="1"/>
      <w:marLeft w:val="0"/>
      <w:marRight w:val="0"/>
      <w:marTop w:val="0"/>
      <w:marBottom w:val="0"/>
      <w:divBdr>
        <w:top w:val="none" w:sz="0" w:space="0" w:color="auto"/>
        <w:left w:val="none" w:sz="0" w:space="0" w:color="auto"/>
        <w:bottom w:val="none" w:sz="0" w:space="0" w:color="auto"/>
        <w:right w:val="none" w:sz="0" w:space="0" w:color="auto"/>
      </w:divBdr>
    </w:div>
    <w:div w:id="633027931">
      <w:bodyDiv w:val="1"/>
      <w:marLeft w:val="0"/>
      <w:marRight w:val="0"/>
      <w:marTop w:val="0"/>
      <w:marBottom w:val="0"/>
      <w:divBdr>
        <w:top w:val="none" w:sz="0" w:space="0" w:color="auto"/>
        <w:left w:val="none" w:sz="0" w:space="0" w:color="auto"/>
        <w:bottom w:val="none" w:sz="0" w:space="0" w:color="auto"/>
        <w:right w:val="none" w:sz="0" w:space="0" w:color="auto"/>
      </w:divBdr>
    </w:div>
    <w:div w:id="652955990">
      <w:bodyDiv w:val="1"/>
      <w:marLeft w:val="0"/>
      <w:marRight w:val="0"/>
      <w:marTop w:val="0"/>
      <w:marBottom w:val="0"/>
      <w:divBdr>
        <w:top w:val="none" w:sz="0" w:space="0" w:color="auto"/>
        <w:left w:val="none" w:sz="0" w:space="0" w:color="auto"/>
        <w:bottom w:val="none" w:sz="0" w:space="0" w:color="auto"/>
        <w:right w:val="none" w:sz="0" w:space="0" w:color="auto"/>
      </w:divBdr>
    </w:div>
    <w:div w:id="752824122">
      <w:bodyDiv w:val="1"/>
      <w:marLeft w:val="0"/>
      <w:marRight w:val="0"/>
      <w:marTop w:val="0"/>
      <w:marBottom w:val="0"/>
      <w:divBdr>
        <w:top w:val="none" w:sz="0" w:space="0" w:color="auto"/>
        <w:left w:val="none" w:sz="0" w:space="0" w:color="auto"/>
        <w:bottom w:val="none" w:sz="0" w:space="0" w:color="auto"/>
        <w:right w:val="none" w:sz="0" w:space="0" w:color="auto"/>
      </w:divBdr>
    </w:div>
    <w:div w:id="761490003">
      <w:bodyDiv w:val="1"/>
      <w:marLeft w:val="0"/>
      <w:marRight w:val="0"/>
      <w:marTop w:val="0"/>
      <w:marBottom w:val="0"/>
      <w:divBdr>
        <w:top w:val="none" w:sz="0" w:space="0" w:color="auto"/>
        <w:left w:val="none" w:sz="0" w:space="0" w:color="auto"/>
        <w:bottom w:val="none" w:sz="0" w:space="0" w:color="auto"/>
        <w:right w:val="none" w:sz="0" w:space="0" w:color="auto"/>
      </w:divBdr>
    </w:div>
    <w:div w:id="881670059">
      <w:bodyDiv w:val="1"/>
      <w:marLeft w:val="0"/>
      <w:marRight w:val="0"/>
      <w:marTop w:val="0"/>
      <w:marBottom w:val="0"/>
      <w:divBdr>
        <w:top w:val="none" w:sz="0" w:space="0" w:color="auto"/>
        <w:left w:val="none" w:sz="0" w:space="0" w:color="auto"/>
        <w:bottom w:val="none" w:sz="0" w:space="0" w:color="auto"/>
        <w:right w:val="none" w:sz="0" w:space="0" w:color="auto"/>
      </w:divBdr>
    </w:div>
    <w:div w:id="1086339130">
      <w:bodyDiv w:val="1"/>
      <w:marLeft w:val="0"/>
      <w:marRight w:val="0"/>
      <w:marTop w:val="0"/>
      <w:marBottom w:val="0"/>
      <w:divBdr>
        <w:top w:val="none" w:sz="0" w:space="0" w:color="auto"/>
        <w:left w:val="none" w:sz="0" w:space="0" w:color="auto"/>
        <w:bottom w:val="none" w:sz="0" w:space="0" w:color="auto"/>
        <w:right w:val="none" w:sz="0" w:space="0" w:color="auto"/>
      </w:divBdr>
    </w:div>
    <w:div w:id="1102459332">
      <w:bodyDiv w:val="1"/>
      <w:marLeft w:val="0"/>
      <w:marRight w:val="0"/>
      <w:marTop w:val="0"/>
      <w:marBottom w:val="0"/>
      <w:divBdr>
        <w:top w:val="none" w:sz="0" w:space="0" w:color="auto"/>
        <w:left w:val="none" w:sz="0" w:space="0" w:color="auto"/>
        <w:bottom w:val="none" w:sz="0" w:space="0" w:color="auto"/>
        <w:right w:val="none" w:sz="0" w:space="0" w:color="auto"/>
      </w:divBdr>
    </w:div>
    <w:div w:id="1840582966">
      <w:bodyDiv w:val="1"/>
      <w:marLeft w:val="0"/>
      <w:marRight w:val="0"/>
      <w:marTop w:val="0"/>
      <w:marBottom w:val="0"/>
      <w:divBdr>
        <w:top w:val="none" w:sz="0" w:space="0" w:color="auto"/>
        <w:left w:val="none" w:sz="0" w:space="0" w:color="auto"/>
        <w:bottom w:val="none" w:sz="0" w:space="0" w:color="auto"/>
        <w:right w:val="none" w:sz="0" w:space="0" w:color="auto"/>
      </w:divBdr>
    </w:div>
    <w:div w:id="195802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2/428/oj?msclkid=3aa5f514a9c111ec89a37583cf95e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9FF3F-08B4-4517-AE37-8D0EB44DC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8137</Words>
  <Characters>43944</Characters>
  <Application>Microsoft Office Word</Application>
  <DocSecurity>4</DocSecurity>
  <Lines>366</Lines>
  <Paragraphs>103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LinksUpToDate>false</LinksUpToDate>
  <CharactersWithSpaces>51978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2022-03-28T11:56:00Z</dcterms:created>
  <dcterms:modified xsi:type="dcterms:W3CDTF">2022-03-28T11:56:00Z</dcterms:modified>
</cp:coreProperties>
</file>