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a"/>
        <w:tblpPr w:leftFromText="180" w:rightFromText="180" w:vertAnchor="text" w:horzAnchor="margin" w:tblpY="-420"/>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1327"/>
        <w:gridCol w:w="3526"/>
      </w:tblGrid>
      <w:tr w:rsidR="002B6D40" w14:paraId="77511EFE" w14:textId="77777777">
        <w:tc>
          <w:tcPr>
            <w:tcW w:w="4361" w:type="dxa"/>
          </w:tcPr>
          <w:p w14:paraId="096D7143" w14:textId="77777777" w:rsidR="002B6D40" w:rsidRDefault="002B6D40">
            <w:pPr>
              <w:ind w:right="-334"/>
              <w:jc w:val="center"/>
              <w:rPr>
                <w:rFonts w:eastAsia="Arial Unicode MS"/>
                <w:b/>
                <w:sz w:val="24"/>
                <w:szCs w:val="24"/>
                <w:lang w:val="el-GR" w:eastAsia="el-GR"/>
              </w:rPr>
            </w:pPr>
            <w:r w:rsidRPr="002B6D40">
              <w:rPr>
                <w:rFonts w:ascii="Calibri" w:eastAsia="Arial Unicode MS" w:hAnsi="Calibri" w:cstheme="minorBidi"/>
                <w:sz w:val="24"/>
                <w:szCs w:val="24"/>
                <w:lang w:val="el-GR" w:eastAsia="el-GR"/>
              </w:rPr>
              <w:object w:dxaOrig="1335" w:dyaOrig="1380" w14:anchorId="67EEC8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2pt" o:ole="">
                  <v:imagedata r:id="rId9" o:title=""/>
                </v:shape>
                <o:OLEObject Type="Embed" ProgID="Word.Picture.8" ShapeID="_x0000_i1025" DrawAspect="Content" ObjectID="_1693393080" r:id="rId10"/>
              </w:object>
            </w:r>
          </w:p>
        </w:tc>
        <w:tc>
          <w:tcPr>
            <w:tcW w:w="1327" w:type="dxa"/>
          </w:tcPr>
          <w:p w14:paraId="469EBDC7" w14:textId="77777777" w:rsidR="002B6D40" w:rsidRDefault="002B6D40">
            <w:pPr>
              <w:ind w:right="-334"/>
              <w:jc w:val="center"/>
              <w:rPr>
                <w:rFonts w:eastAsia="Arial Unicode MS"/>
                <w:sz w:val="24"/>
                <w:szCs w:val="24"/>
                <w:lang w:val="el-GR" w:eastAsia="el-GR"/>
              </w:rPr>
            </w:pPr>
          </w:p>
        </w:tc>
        <w:tc>
          <w:tcPr>
            <w:tcW w:w="3526" w:type="dxa"/>
          </w:tcPr>
          <w:p w14:paraId="52E35C19" w14:textId="77777777" w:rsidR="002B6D40" w:rsidRDefault="002B6D40">
            <w:pPr>
              <w:ind w:right="-334"/>
              <w:rPr>
                <w:b/>
                <w:sz w:val="24"/>
                <w:szCs w:val="24"/>
                <w:lang w:val="el-GR" w:eastAsia="el-GR"/>
              </w:rPr>
            </w:pPr>
          </w:p>
        </w:tc>
      </w:tr>
      <w:tr w:rsidR="002B6D40" w:rsidRPr="00E2717E" w14:paraId="7744D139" w14:textId="77777777">
        <w:tc>
          <w:tcPr>
            <w:tcW w:w="4361" w:type="dxa"/>
          </w:tcPr>
          <w:p w14:paraId="7E1EF666" w14:textId="77777777" w:rsidR="002B6D40" w:rsidRDefault="00BA7C23">
            <w:pPr>
              <w:jc w:val="center"/>
              <w:rPr>
                <w:rFonts w:eastAsia="Arial Unicode MS"/>
                <w:b/>
                <w:sz w:val="24"/>
                <w:szCs w:val="24"/>
                <w:lang w:val="el-GR" w:eastAsia="el-GR"/>
              </w:rPr>
            </w:pPr>
            <w:r>
              <w:rPr>
                <w:rFonts w:eastAsia="Arial Unicode MS"/>
                <w:b/>
                <w:sz w:val="24"/>
                <w:szCs w:val="24"/>
                <w:lang w:val="el-GR" w:eastAsia="el-GR"/>
              </w:rPr>
              <w:t>ΠΡΕΣΒΕΙΑ ΤΗΣ ΕΛΛΑΔΟΣ</w:t>
            </w:r>
          </w:p>
          <w:p w14:paraId="04DF9846" w14:textId="77777777" w:rsidR="002B6D40" w:rsidRDefault="00BA7C23">
            <w:pPr>
              <w:jc w:val="center"/>
              <w:rPr>
                <w:rFonts w:eastAsia="Arial Unicode MS"/>
                <w:b/>
                <w:sz w:val="24"/>
                <w:szCs w:val="24"/>
                <w:lang w:val="el-GR" w:eastAsia="el-GR"/>
              </w:rPr>
            </w:pPr>
            <w:r>
              <w:rPr>
                <w:rFonts w:eastAsia="Arial Unicode MS"/>
                <w:b/>
                <w:sz w:val="24"/>
                <w:szCs w:val="24"/>
                <w:lang w:val="el-GR" w:eastAsia="el-GR"/>
              </w:rPr>
              <w:t>ΣΤΟ ΛΟΝΔΙΝΟ</w:t>
            </w:r>
          </w:p>
        </w:tc>
        <w:tc>
          <w:tcPr>
            <w:tcW w:w="1327" w:type="dxa"/>
          </w:tcPr>
          <w:p w14:paraId="10E17A97" w14:textId="77777777" w:rsidR="002B6D40" w:rsidRDefault="002B6D40">
            <w:pPr>
              <w:jc w:val="center"/>
              <w:rPr>
                <w:rFonts w:eastAsia="Arial Unicode MS"/>
                <w:b/>
                <w:sz w:val="24"/>
                <w:szCs w:val="24"/>
                <w:lang w:val="el-GR" w:eastAsia="el-GR"/>
              </w:rPr>
            </w:pPr>
          </w:p>
        </w:tc>
        <w:tc>
          <w:tcPr>
            <w:tcW w:w="3526" w:type="dxa"/>
          </w:tcPr>
          <w:p w14:paraId="3528BF6F" w14:textId="77777777" w:rsidR="002B6D40" w:rsidRDefault="002B6D40">
            <w:pPr>
              <w:jc w:val="right"/>
              <w:rPr>
                <w:rFonts w:eastAsia="Arial Unicode MS"/>
                <w:b/>
                <w:sz w:val="24"/>
                <w:szCs w:val="24"/>
                <w:lang w:val="el-GR" w:eastAsia="el-GR"/>
              </w:rPr>
            </w:pPr>
          </w:p>
        </w:tc>
      </w:tr>
      <w:tr w:rsidR="002B6D40" w14:paraId="42A0367D" w14:textId="77777777">
        <w:tc>
          <w:tcPr>
            <w:tcW w:w="4361" w:type="dxa"/>
          </w:tcPr>
          <w:p w14:paraId="261B77FC" w14:textId="77777777" w:rsidR="002B6D40" w:rsidRDefault="00BA7C23">
            <w:pPr>
              <w:jc w:val="center"/>
              <w:rPr>
                <w:rFonts w:eastAsia="Arial Unicode MS"/>
                <w:b/>
                <w:sz w:val="24"/>
                <w:szCs w:val="24"/>
                <w:lang w:val="en-GB" w:eastAsia="el-GR"/>
              </w:rPr>
            </w:pPr>
            <w:r>
              <w:rPr>
                <w:rFonts w:eastAsia="Arial Unicode MS"/>
                <w:b/>
                <w:sz w:val="24"/>
                <w:szCs w:val="24"/>
                <w:lang w:val="el-GR" w:eastAsia="el-GR"/>
              </w:rPr>
              <w:t>Γραφείο</w:t>
            </w:r>
          </w:p>
          <w:p w14:paraId="06D6D731" w14:textId="77777777" w:rsidR="002B6D40" w:rsidRDefault="00BA7C23">
            <w:pPr>
              <w:jc w:val="center"/>
              <w:rPr>
                <w:rFonts w:eastAsia="Arial Unicode MS"/>
                <w:b/>
                <w:sz w:val="24"/>
                <w:szCs w:val="24"/>
                <w:lang w:val="el-GR" w:eastAsia="el-GR"/>
              </w:rPr>
            </w:pPr>
            <w:r>
              <w:rPr>
                <w:rFonts w:eastAsia="Arial Unicode MS"/>
                <w:b/>
                <w:sz w:val="24"/>
                <w:szCs w:val="24"/>
                <w:lang w:val="el-GR" w:eastAsia="el-GR"/>
              </w:rPr>
              <w:t>Οικονομικών &amp; Εμπορικών Υποθέσεων</w:t>
            </w:r>
          </w:p>
        </w:tc>
        <w:tc>
          <w:tcPr>
            <w:tcW w:w="1327" w:type="dxa"/>
          </w:tcPr>
          <w:p w14:paraId="7B0A21B4" w14:textId="77777777" w:rsidR="002B6D40" w:rsidRDefault="002B6D40">
            <w:pPr>
              <w:jc w:val="center"/>
              <w:rPr>
                <w:rFonts w:eastAsia="Arial Unicode MS"/>
                <w:b/>
                <w:sz w:val="24"/>
                <w:szCs w:val="24"/>
                <w:lang w:val="el-GR" w:eastAsia="el-GR"/>
              </w:rPr>
            </w:pPr>
          </w:p>
        </w:tc>
        <w:tc>
          <w:tcPr>
            <w:tcW w:w="3526" w:type="dxa"/>
          </w:tcPr>
          <w:p w14:paraId="4EBBEB5A" w14:textId="77777777" w:rsidR="002B6D40" w:rsidRDefault="00BA7C23">
            <w:pPr>
              <w:jc w:val="right"/>
              <w:rPr>
                <w:b/>
                <w:sz w:val="24"/>
                <w:szCs w:val="24"/>
                <w:lang w:val="el-GR" w:eastAsia="el-GR"/>
              </w:rPr>
            </w:pPr>
            <w:r>
              <w:rPr>
                <w:b/>
                <w:sz w:val="24"/>
                <w:szCs w:val="24"/>
                <w:lang w:val="el-GR" w:eastAsia="el-GR"/>
              </w:rPr>
              <w:t xml:space="preserve">ΑΔΙΑΒΑΘΜΗΤΟ </w:t>
            </w:r>
          </w:p>
          <w:p w14:paraId="1A40CA5E" w14:textId="77777777" w:rsidR="002B6D40" w:rsidRDefault="00BA7C23">
            <w:pPr>
              <w:jc w:val="right"/>
              <w:rPr>
                <w:sz w:val="24"/>
                <w:szCs w:val="24"/>
                <w:lang w:val="el-GR" w:eastAsia="el-GR"/>
              </w:rPr>
            </w:pPr>
            <w:r>
              <w:rPr>
                <w:b/>
                <w:sz w:val="24"/>
                <w:szCs w:val="24"/>
                <w:lang w:val="en-GB" w:eastAsia="el-GR"/>
              </w:rPr>
              <w:t>KANONIKO</w:t>
            </w:r>
          </w:p>
        </w:tc>
      </w:tr>
    </w:tbl>
    <w:p w14:paraId="1757380C" w14:textId="77777777" w:rsidR="002B6D40" w:rsidRDefault="002B6D40">
      <w:pPr>
        <w:spacing w:after="0" w:line="240" w:lineRule="auto"/>
        <w:rPr>
          <w:rFonts w:ascii="Times New Roman" w:eastAsia="Times New Roman" w:hAnsi="Times New Roman" w:cs="Times New Roman"/>
          <w:sz w:val="24"/>
          <w:szCs w:val="24"/>
          <w:lang w:val="el-GR" w:eastAsia="el-GR"/>
        </w:rPr>
      </w:pPr>
    </w:p>
    <w:p w14:paraId="080DE7A6" w14:textId="719068A7" w:rsidR="002B6D40" w:rsidRDefault="00BA7C23">
      <w:pPr>
        <w:tabs>
          <w:tab w:val="left" w:pos="1418"/>
          <w:tab w:val="right" w:pos="9026"/>
        </w:tabs>
        <w:wordWrap w:val="0"/>
        <w:spacing w:after="0" w:line="240"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val="el-GR" w:eastAsia="el-GR"/>
        </w:rPr>
        <w:t xml:space="preserve">Λονδίνο, </w:t>
      </w:r>
      <w:r w:rsidR="008933DF">
        <w:rPr>
          <w:rFonts w:ascii="Times New Roman" w:eastAsia="Times New Roman" w:hAnsi="Times New Roman" w:cs="Times New Roman"/>
          <w:sz w:val="24"/>
          <w:szCs w:val="24"/>
          <w:lang w:val="el-GR" w:eastAsia="el-GR"/>
        </w:rPr>
        <w:t>15 Σεπτεμβρίου</w:t>
      </w:r>
      <w:r w:rsidR="00F94B34">
        <w:rPr>
          <w:rFonts w:ascii="Times New Roman" w:eastAsia="Times New Roman" w:hAnsi="Times New Roman" w:cs="Times New Roman"/>
          <w:sz w:val="24"/>
          <w:szCs w:val="24"/>
          <w:lang w:val="el-GR" w:eastAsia="el-GR"/>
        </w:rPr>
        <w:t xml:space="preserve"> </w:t>
      </w:r>
      <w:r>
        <w:rPr>
          <w:rFonts w:ascii="Times New Roman" w:eastAsia="Times New Roman" w:hAnsi="Times New Roman" w:cs="Times New Roman"/>
          <w:sz w:val="24"/>
          <w:szCs w:val="24"/>
          <w:lang w:eastAsia="el-GR"/>
        </w:rPr>
        <w:t>2021</w:t>
      </w:r>
    </w:p>
    <w:p w14:paraId="187C8321" w14:textId="40212396" w:rsidR="002B6D40" w:rsidRPr="00812FB8" w:rsidRDefault="00BA7C23">
      <w:pPr>
        <w:tabs>
          <w:tab w:val="left" w:pos="1418"/>
          <w:tab w:val="right" w:pos="9026"/>
        </w:tabs>
        <w:spacing w:after="0" w:line="240" w:lineRule="auto"/>
        <w:jc w:val="right"/>
        <w:rPr>
          <w:rFonts w:ascii="Times New Roman" w:eastAsia="Times New Roman" w:hAnsi="Times New Roman" w:cs="Times New Roman"/>
          <w:sz w:val="24"/>
          <w:szCs w:val="24"/>
          <w:lang w:val="en-GB" w:eastAsia="el-GR"/>
        </w:rPr>
      </w:pPr>
      <w:r>
        <w:rPr>
          <w:rFonts w:ascii="Times New Roman" w:eastAsia="Times New Roman" w:hAnsi="Times New Roman" w:cs="Times New Roman"/>
          <w:sz w:val="24"/>
          <w:szCs w:val="24"/>
          <w:lang w:val="el-GR" w:eastAsia="el-GR"/>
        </w:rPr>
        <w:t>Α.Π.Φ.: 4200/</w:t>
      </w:r>
      <w:r w:rsidR="00812FB8">
        <w:rPr>
          <w:rFonts w:ascii="Times New Roman" w:eastAsia="Times New Roman" w:hAnsi="Times New Roman" w:cs="Times New Roman"/>
          <w:sz w:val="24"/>
          <w:szCs w:val="24"/>
          <w:lang w:val="en-GB" w:eastAsia="el-GR"/>
        </w:rPr>
        <w:t>3672</w:t>
      </w:r>
    </w:p>
    <w:p w14:paraId="1E6D207B" w14:textId="77777777" w:rsidR="008933DF" w:rsidRDefault="008933DF" w:rsidP="008933DF">
      <w:pPr>
        <w:tabs>
          <w:tab w:val="left" w:pos="1418"/>
          <w:tab w:val="right" w:pos="9026"/>
        </w:tabs>
        <w:spacing w:after="0" w:line="240" w:lineRule="auto"/>
        <w:rPr>
          <w:rFonts w:ascii="Times New Roman" w:eastAsia="Times New Roman" w:hAnsi="Times New Roman" w:cs="Times New Roman"/>
          <w:sz w:val="24"/>
          <w:szCs w:val="24"/>
          <w:lang w:val="el-GR" w:eastAsia="el-GR"/>
        </w:rPr>
      </w:pPr>
      <w:r>
        <w:rPr>
          <w:rFonts w:ascii="Times New Roman" w:eastAsia="Times New Roman" w:hAnsi="Times New Roman" w:cs="Times New Roman"/>
          <w:sz w:val="24"/>
          <w:szCs w:val="24"/>
          <w:lang w:val="el-GR" w:eastAsia="el-GR"/>
        </w:rPr>
        <w:t>Πληροφορίες:</w:t>
      </w:r>
      <w:r>
        <w:rPr>
          <w:rFonts w:ascii="Times New Roman" w:eastAsia="Times New Roman" w:hAnsi="Times New Roman" w:cs="Times New Roman"/>
          <w:sz w:val="24"/>
          <w:szCs w:val="24"/>
          <w:lang w:val="el-GR" w:eastAsia="el-GR"/>
        </w:rPr>
        <w:tab/>
        <w:t>Γ. Βελέντζα</w:t>
      </w:r>
    </w:p>
    <w:p w14:paraId="5B83CD06" w14:textId="77777777" w:rsidR="008933DF" w:rsidRDefault="008933DF" w:rsidP="008933DF">
      <w:pPr>
        <w:tabs>
          <w:tab w:val="left" w:pos="1418"/>
        </w:tabs>
        <w:spacing w:after="0" w:line="240" w:lineRule="auto"/>
        <w:rPr>
          <w:rFonts w:ascii="Times New Roman" w:eastAsia="Times New Roman" w:hAnsi="Times New Roman" w:cs="Times New Roman"/>
          <w:sz w:val="24"/>
          <w:szCs w:val="24"/>
          <w:lang w:val="el-GR" w:eastAsia="el-GR"/>
        </w:rPr>
      </w:pPr>
      <w:r>
        <w:rPr>
          <w:rFonts w:ascii="Times New Roman" w:eastAsia="Times New Roman" w:hAnsi="Times New Roman" w:cs="Times New Roman"/>
          <w:sz w:val="24"/>
          <w:szCs w:val="24"/>
          <w:lang w:val="el-GR" w:eastAsia="el-GR"/>
        </w:rPr>
        <w:tab/>
        <w:t>Γραμματέας ΟΕΥ Α΄</w:t>
      </w:r>
    </w:p>
    <w:p w14:paraId="6A5D3DD0" w14:textId="77777777" w:rsidR="008933DF" w:rsidRDefault="008933DF" w:rsidP="008933DF">
      <w:pPr>
        <w:tabs>
          <w:tab w:val="left" w:pos="1418"/>
        </w:tabs>
        <w:spacing w:after="0" w:line="240" w:lineRule="auto"/>
        <w:rPr>
          <w:rFonts w:ascii="Times New Roman" w:eastAsia="Times New Roman" w:hAnsi="Times New Roman" w:cs="Times New Roman"/>
          <w:sz w:val="24"/>
          <w:szCs w:val="24"/>
          <w:lang w:val="el-GR" w:eastAsia="el-GR"/>
        </w:rPr>
      </w:pPr>
    </w:p>
    <w:p w14:paraId="326DF354" w14:textId="77777777" w:rsidR="008019C3" w:rsidRDefault="008019C3">
      <w:pPr>
        <w:tabs>
          <w:tab w:val="left" w:pos="1418"/>
        </w:tabs>
        <w:spacing w:after="0" w:line="240" w:lineRule="auto"/>
        <w:rPr>
          <w:rFonts w:ascii="Times New Roman" w:eastAsia="Times New Roman" w:hAnsi="Times New Roman" w:cs="Times New Roman"/>
          <w:sz w:val="24"/>
          <w:szCs w:val="24"/>
          <w:lang w:val="el-GR" w:eastAsia="el-GR"/>
        </w:rPr>
      </w:pPr>
    </w:p>
    <w:tbl>
      <w:tblPr>
        <w:tblW w:w="9026" w:type="dxa"/>
        <w:tblLayout w:type="fixed"/>
        <w:tblLook w:val="04A0" w:firstRow="1" w:lastRow="0" w:firstColumn="1" w:lastColumn="0" w:noHBand="0" w:noVBand="1"/>
      </w:tblPr>
      <w:tblGrid>
        <w:gridCol w:w="1200"/>
        <w:gridCol w:w="7826"/>
      </w:tblGrid>
      <w:tr w:rsidR="002B6D40" w14:paraId="3EC0A0ED" w14:textId="77777777">
        <w:tc>
          <w:tcPr>
            <w:tcW w:w="1200" w:type="dxa"/>
          </w:tcPr>
          <w:p w14:paraId="3F1CA67F" w14:textId="77777777" w:rsidR="002B6D40" w:rsidRDefault="00BA7C23">
            <w:pPr>
              <w:spacing w:after="60" w:line="240" w:lineRule="auto"/>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ΠΡΟΣ:</w:t>
            </w:r>
          </w:p>
        </w:tc>
        <w:tc>
          <w:tcPr>
            <w:tcW w:w="7826" w:type="dxa"/>
          </w:tcPr>
          <w:p w14:paraId="492C2CD4" w14:textId="7CEC3F2C" w:rsidR="002B6D40" w:rsidRDefault="00BA7C23">
            <w:pPr>
              <w:spacing w:after="60" w:line="240" w:lineRule="auto"/>
              <w:jc w:val="both"/>
              <w:rPr>
                <w:rFonts w:ascii="Times New Roman" w:hAnsi="Times New Roman" w:cs="Times New Roman"/>
                <w:sz w:val="24"/>
                <w:szCs w:val="24"/>
                <w:lang w:val="el-GR"/>
              </w:rPr>
            </w:pPr>
            <w:r>
              <w:rPr>
                <w:rFonts w:ascii="Times New Roman" w:hAnsi="Times New Roman" w:cs="Times New Roman"/>
                <w:sz w:val="24"/>
                <w:szCs w:val="24"/>
                <w:lang w:val="el-GR"/>
              </w:rPr>
              <w:t>Β</w:t>
            </w:r>
            <w:r w:rsidR="00F94B34">
              <w:rPr>
                <w:rFonts w:ascii="Times New Roman" w:hAnsi="Times New Roman" w:cs="Times New Roman"/>
                <w:sz w:val="24"/>
                <w:szCs w:val="24"/>
                <w:lang w:val="el-GR"/>
              </w:rPr>
              <w:t>3</w:t>
            </w:r>
            <w:r>
              <w:rPr>
                <w:rFonts w:ascii="Times New Roman" w:hAnsi="Times New Roman" w:cs="Times New Roman"/>
                <w:sz w:val="24"/>
                <w:szCs w:val="24"/>
                <w:lang w:val="el-GR"/>
              </w:rPr>
              <w:t xml:space="preserve"> Διεύθυνση</w:t>
            </w:r>
          </w:p>
        </w:tc>
      </w:tr>
      <w:tr w:rsidR="002B6D40" w14:paraId="7A91BA73" w14:textId="77777777">
        <w:tc>
          <w:tcPr>
            <w:tcW w:w="1200" w:type="dxa"/>
          </w:tcPr>
          <w:p w14:paraId="7EEA6AC0" w14:textId="77777777" w:rsidR="002B6D40" w:rsidRDefault="00BA7C23">
            <w:pPr>
              <w:spacing w:after="60" w:line="240" w:lineRule="auto"/>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ΚΟΙΝ.:</w:t>
            </w:r>
          </w:p>
        </w:tc>
        <w:tc>
          <w:tcPr>
            <w:tcW w:w="7826" w:type="dxa"/>
          </w:tcPr>
          <w:p w14:paraId="020E52F9" w14:textId="77777777" w:rsidR="002B6D40" w:rsidRDefault="00BA7C23">
            <w:pPr>
              <w:spacing w:after="60" w:line="240" w:lineRule="auto"/>
              <w:jc w:val="both"/>
              <w:rPr>
                <w:rFonts w:ascii="Times New Roman" w:hAnsi="Times New Roman" w:cs="Times New Roman"/>
                <w:sz w:val="24"/>
                <w:szCs w:val="24"/>
                <w:lang w:val="el-GR"/>
              </w:rPr>
            </w:pPr>
            <w:r>
              <w:rPr>
                <w:rFonts w:ascii="Times New Roman" w:hAnsi="Times New Roman" w:cs="Times New Roman"/>
                <w:sz w:val="24"/>
                <w:szCs w:val="24"/>
                <w:lang w:val="el-GR"/>
              </w:rPr>
              <w:t>Ως Πίνακας κοινοποίησης</w:t>
            </w:r>
          </w:p>
        </w:tc>
      </w:tr>
      <w:tr w:rsidR="002B6D40" w14:paraId="3DD9DCB8" w14:textId="77777777">
        <w:tc>
          <w:tcPr>
            <w:tcW w:w="1200" w:type="dxa"/>
          </w:tcPr>
          <w:p w14:paraId="43AABD20" w14:textId="77777777" w:rsidR="002B6D40" w:rsidRDefault="00BA7C23">
            <w:pPr>
              <w:spacing w:after="60" w:line="240" w:lineRule="auto"/>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Ε.Δ.:</w:t>
            </w:r>
          </w:p>
        </w:tc>
        <w:tc>
          <w:tcPr>
            <w:tcW w:w="7826" w:type="dxa"/>
            <w:vAlign w:val="center"/>
          </w:tcPr>
          <w:p w14:paraId="08263C09" w14:textId="77777777" w:rsidR="002B6D40" w:rsidRDefault="00BA7C23">
            <w:pPr>
              <w:spacing w:after="60" w:line="240" w:lineRule="auto"/>
              <w:jc w:val="both"/>
              <w:rPr>
                <w:rFonts w:ascii="Times New Roman" w:hAnsi="Times New Roman" w:cs="Times New Roman"/>
                <w:sz w:val="24"/>
                <w:szCs w:val="24"/>
                <w:lang w:val="el-GR"/>
              </w:rPr>
            </w:pPr>
            <w:r>
              <w:rPr>
                <w:rFonts w:ascii="Times New Roman" w:hAnsi="Times New Roman" w:cs="Times New Roman"/>
                <w:sz w:val="24"/>
                <w:szCs w:val="24"/>
                <w:lang w:val="el-GR"/>
              </w:rPr>
              <w:t>Υπόψη κ. Πρέσβυ</w:t>
            </w:r>
          </w:p>
        </w:tc>
      </w:tr>
    </w:tbl>
    <w:p w14:paraId="00F9AA0C" w14:textId="77777777" w:rsidR="00DC3FC8" w:rsidRDefault="00DC3FC8">
      <w:pPr>
        <w:spacing w:before="60" w:after="60" w:line="240" w:lineRule="auto"/>
        <w:rPr>
          <w:rFonts w:ascii="Times New Roman" w:eastAsia="Times New Roman" w:hAnsi="Times New Roman" w:cs="Times New Roman"/>
          <w:b/>
          <w:sz w:val="24"/>
          <w:szCs w:val="24"/>
          <w:lang w:val="el-GR" w:eastAsia="el-GR"/>
        </w:rPr>
      </w:pPr>
    </w:p>
    <w:p w14:paraId="04FD4A15" w14:textId="4A48B0B9" w:rsidR="002B6D40" w:rsidRPr="00F94B34" w:rsidRDefault="00BA7C23" w:rsidP="001A2B69">
      <w:pPr>
        <w:tabs>
          <w:tab w:val="left" w:pos="993"/>
        </w:tabs>
        <w:spacing w:before="60" w:after="60" w:line="240" w:lineRule="auto"/>
        <w:ind w:left="993" w:hanging="993"/>
        <w:jc w:val="both"/>
        <w:rPr>
          <w:rFonts w:ascii="Times New Roman" w:eastAsia="Times New Roman" w:hAnsi="Times New Roman" w:cs="Times New Roman"/>
          <w:b/>
          <w:sz w:val="24"/>
          <w:szCs w:val="24"/>
          <w:lang w:val="el-GR" w:eastAsia="el-GR"/>
        </w:rPr>
      </w:pPr>
      <w:r>
        <w:rPr>
          <w:rFonts w:ascii="Times New Roman" w:eastAsia="Times New Roman" w:hAnsi="Times New Roman" w:cs="Times New Roman"/>
          <w:b/>
          <w:sz w:val="24"/>
          <w:szCs w:val="24"/>
          <w:lang w:val="el-GR" w:eastAsia="el-GR"/>
        </w:rPr>
        <w:t>ΘΕΜΑ:</w:t>
      </w:r>
      <w:r>
        <w:rPr>
          <w:rFonts w:ascii="Times New Roman" w:eastAsia="Times New Roman" w:hAnsi="Times New Roman" w:cs="Times New Roman"/>
          <w:b/>
          <w:sz w:val="24"/>
          <w:szCs w:val="24"/>
          <w:lang w:val="el-GR" w:eastAsia="el-GR"/>
        </w:rPr>
        <w:tab/>
      </w:r>
      <w:bookmarkStart w:id="0" w:name="_GoBack"/>
      <w:r w:rsidR="008933DF">
        <w:rPr>
          <w:rFonts w:ascii="Times New Roman" w:eastAsia="Times New Roman" w:hAnsi="Times New Roman" w:cs="Times New Roman"/>
          <w:b/>
          <w:sz w:val="24"/>
          <w:szCs w:val="24"/>
          <w:lang w:val="el-GR" w:eastAsia="el-GR"/>
        </w:rPr>
        <w:t xml:space="preserve">Αποχώρηση Ηνωμένου Βασιλείου από την Ευρωπαϊκή Ένωση – πρώτη εκτίμηση </w:t>
      </w:r>
      <w:r w:rsidR="00356F78">
        <w:rPr>
          <w:rFonts w:ascii="Times New Roman" w:eastAsia="Times New Roman" w:hAnsi="Times New Roman" w:cs="Times New Roman"/>
          <w:b/>
          <w:sz w:val="24"/>
          <w:szCs w:val="24"/>
          <w:lang w:val="el-GR" w:eastAsia="el-GR"/>
        </w:rPr>
        <w:t>συνεπειών</w:t>
      </w:r>
      <w:r w:rsidR="008933DF">
        <w:rPr>
          <w:rFonts w:ascii="Times New Roman" w:eastAsia="Times New Roman" w:hAnsi="Times New Roman" w:cs="Times New Roman"/>
          <w:b/>
          <w:sz w:val="24"/>
          <w:szCs w:val="24"/>
          <w:lang w:val="el-GR" w:eastAsia="el-GR"/>
        </w:rPr>
        <w:t xml:space="preserve"> στο εμπόριο αγαθών</w:t>
      </w:r>
      <w:r w:rsidR="00F94B34">
        <w:rPr>
          <w:rFonts w:ascii="Times New Roman" w:eastAsia="Times New Roman" w:hAnsi="Times New Roman" w:cs="Times New Roman"/>
          <w:b/>
          <w:sz w:val="24"/>
          <w:szCs w:val="24"/>
          <w:lang w:val="el-GR" w:eastAsia="el-GR"/>
        </w:rPr>
        <w:t xml:space="preserve"> </w:t>
      </w:r>
      <w:bookmarkEnd w:id="0"/>
    </w:p>
    <w:p w14:paraId="040FB231" w14:textId="25066062" w:rsidR="002B6D40" w:rsidRPr="00260BA7" w:rsidRDefault="002B6D40" w:rsidP="00260BA7">
      <w:pPr>
        <w:tabs>
          <w:tab w:val="left" w:pos="993"/>
        </w:tabs>
        <w:spacing w:before="120" w:after="120" w:line="240" w:lineRule="auto"/>
        <w:ind w:left="993" w:hanging="993"/>
        <w:jc w:val="both"/>
        <w:rPr>
          <w:rFonts w:ascii="Times New Roman" w:eastAsia="Times New Roman" w:hAnsi="Times New Roman" w:cs="Times New Roman"/>
          <w:bCs/>
          <w:sz w:val="24"/>
          <w:szCs w:val="24"/>
          <w:lang w:val="pt-BR" w:eastAsia="el-GR"/>
        </w:rPr>
      </w:pPr>
    </w:p>
    <w:p w14:paraId="206DDC2C" w14:textId="3482955C" w:rsidR="00356F78" w:rsidRDefault="00356F78" w:rsidP="00A40807">
      <w:pPr>
        <w:spacing w:before="120" w:after="120" w:line="240" w:lineRule="auto"/>
        <w:jc w:val="both"/>
        <w:rPr>
          <w:rFonts w:ascii="Times New Roman" w:hAnsi="Times New Roman" w:cs="Times New Roman"/>
          <w:sz w:val="24"/>
          <w:szCs w:val="24"/>
          <w:lang w:val="el-GR" w:eastAsia="el-GR"/>
        </w:rPr>
      </w:pPr>
      <w:r>
        <w:rPr>
          <w:rFonts w:ascii="Times New Roman" w:hAnsi="Times New Roman" w:cs="Times New Roman"/>
          <w:sz w:val="24"/>
          <w:szCs w:val="24"/>
          <w:lang w:val="el-GR" w:eastAsia="el-GR"/>
        </w:rPr>
        <w:t>Αποστέλλουμε, συνημμένα,</w:t>
      </w:r>
      <w:r w:rsidR="00A40807" w:rsidRPr="00260BA7">
        <w:rPr>
          <w:rFonts w:ascii="Times New Roman" w:hAnsi="Times New Roman" w:cs="Times New Roman"/>
          <w:sz w:val="24"/>
          <w:szCs w:val="24"/>
          <w:lang w:val="el-GR" w:eastAsia="el-GR"/>
        </w:rPr>
        <w:t xml:space="preserve"> στατιστικά στοιχεία της βρετανικής Αρχής Εσόδων και Τελωνείων για το εμπόριο </w:t>
      </w:r>
      <w:r w:rsidR="00A40807">
        <w:rPr>
          <w:rFonts w:ascii="Times New Roman" w:hAnsi="Times New Roman" w:cs="Times New Roman"/>
          <w:sz w:val="24"/>
          <w:szCs w:val="24"/>
          <w:lang w:val="el-GR" w:eastAsia="el-GR"/>
        </w:rPr>
        <w:t xml:space="preserve">αγαθών του Ηνωμένου Βασιλείου με τις χώρες της ΕΕ και </w:t>
      </w:r>
      <w:r w:rsidR="00171F24">
        <w:rPr>
          <w:rFonts w:ascii="Times New Roman" w:hAnsi="Times New Roman" w:cs="Times New Roman"/>
          <w:sz w:val="24"/>
          <w:szCs w:val="24"/>
          <w:lang w:val="el-GR" w:eastAsia="el-GR"/>
        </w:rPr>
        <w:t xml:space="preserve">με </w:t>
      </w:r>
      <w:r w:rsidR="00A40807">
        <w:rPr>
          <w:rFonts w:ascii="Times New Roman" w:hAnsi="Times New Roman" w:cs="Times New Roman"/>
          <w:sz w:val="24"/>
          <w:szCs w:val="24"/>
          <w:lang w:val="el-GR" w:eastAsia="el-GR"/>
        </w:rPr>
        <w:t>επιλεγμένες τρίτες χώρες.</w:t>
      </w:r>
      <w:r w:rsidR="00A40807" w:rsidRPr="00260BA7">
        <w:rPr>
          <w:rFonts w:ascii="Times New Roman" w:hAnsi="Times New Roman" w:cs="Times New Roman"/>
          <w:sz w:val="24"/>
          <w:szCs w:val="24"/>
          <w:lang w:val="el-GR" w:eastAsia="el-GR"/>
        </w:rPr>
        <w:t xml:space="preserve"> </w:t>
      </w:r>
    </w:p>
    <w:p w14:paraId="1E30D4EA" w14:textId="4E27FC47" w:rsidR="00A40807" w:rsidRDefault="00A40807" w:rsidP="00A40807">
      <w:pPr>
        <w:spacing w:before="120" w:after="120" w:line="240" w:lineRule="auto"/>
        <w:jc w:val="both"/>
        <w:rPr>
          <w:rFonts w:ascii="Times New Roman" w:hAnsi="Times New Roman" w:cs="Times New Roman"/>
          <w:sz w:val="24"/>
          <w:szCs w:val="24"/>
          <w:lang w:val="el-GR" w:eastAsia="el-GR"/>
        </w:rPr>
      </w:pPr>
      <w:r w:rsidRPr="00A40807">
        <w:rPr>
          <w:rFonts w:ascii="Times New Roman" w:hAnsi="Times New Roman" w:cs="Times New Roman"/>
          <w:sz w:val="24"/>
          <w:szCs w:val="24"/>
          <w:lang w:val="el-GR" w:eastAsia="el-GR"/>
        </w:rPr>
        <w:t xml:space="preserve">Συγκρίνοντας τις ροές εμπορίου αγαθών του Ηνωμένου Βασιλείου του πρώτου εξαμήνου 2021 με αυτές του αντίστοιχου του 2020, δεν είναι δυνατό να διαχωριστούν οι </w:t>
      </w:r>
      <w:r w:rsidR="00F75C1A">
        <w:rPr>
          <w:rFonts w:ascii="Times New Roman" w:hAnsi="Times New Roman" w:cs="Times New Roman"/>
          <w:sz w:val="24"/>
          <w:szCs w:val="24"/>
          <w:lang w:val="el-GR" w:eastAsia="el-GR"/>
        </w:rPr>
        <w:t>συνέπειες</w:t>
      </w:r>
      <w:r w:rsidRPr="00A40807">
        <w:rPr>
          <w:rFonts w:ascii="Times New Roman" w:hAnsi="Times New Roman" w:cs="Times New Roman"/>
          <w:sz w:val="24"/>
          <w:szCs w:val="24"/>
          <w:lang w:val="el-GR" w:eastAsia="el-GR"/>
        </w:rPr>
        <w:t xml:space="preserve"> στο εμπόριο από την έξοδο της χώρας από την Ευρωπαϊκή Ένωση και από την πανδημία</w:t>
      </w:r>
      <w:r>
        <w:rPr>
          <w:rFonts w:ascii="Times New Roman" w:hAnsi="Times New Roman" w:cs="Times New Roman"/>
          <w:sz w:val="24"/>
          <w:szCs w:val="24"/>
          <w:lang w:val="el-GR" w:eastAsia="el-GR"/>
        </w:rPr>
        <w:t>, λόγω της οποίας τ</w:t>
      </w:r>
      <w:r w:rsidRPr="00A40807">
        <w:rPr>
          <w:rFonts w:ascii="Times New Roman" w:hAnsi="Times New Roman" w:cs="Times New Roman"/>
          <w:sz w:val="24"/>
          <w:szCs w:val="24"/>
          <w:lang w:val="el-GR" w:eastAsia="el-GR"/>
        </w:rPr>
        <w:t xml:space="preserve">ο 2020 καταγράφηκαν αποκλίσεις από το σύνηθες πρότυπο </w:t>
      </w:r>
      <w:r w:rsidR="003D46A6">
        <w:rPr>
          <w:rFonts w:ascii="Times New Roman" w:hAnsi="Times New Roman" w:cs="Times New Roman"/>
          <w:sz w:val="24"/>
          <w:szCs w:val="24"/>
          <w:lang w:val="el-GR" w:eastAsia="el-GR"/>
        </w:rPr>
        <w:t xml:space="preserve">του </w:t>
      </w:r>
      <w:r w:rsidRPr="00A40807">
        <w:rPr>
          <w:rFonts w:ascii="Times New Roman" w:hAnsi="Times New Roman" w:cs="Times New Roman"/>
          <w:sz w:val="24"/>
          <w:szCs w:val="24"/>
          <w:lang w:val="el-GR" w:eastAsia="el-GR"/>
        </w:rPr>
        <w:t>εμπορίου διεθνώς</w:t>
      </w:r>
      <w:r>
        <w:rPr>
          <w:rFonts w:ascii="Times New Roman" w:hAnsi="Times New Roman" w:cs="Times New Roman"/>
          <w:sz w:val="24"/>
          <w:szCs w:val="24"/>
          <w:lang w:val="el-GR" w:eastAsia="el-GR"/>
        </w:rPr>
        <w:t xml:space="preserve">. </w:t>
      </w:r>
      <w:r w:rsidRPr="00A40807">
        <w:rPr>
          <w:rFonts w:ascii="Times New Roman" w:hAnsi="Times New Roman" w:cs="Times New Roman"/>
          <w:sz w:val="24"/>
          <w:szCs w:val="24"/>
          <w:lang w:val="el-GR" w:eastAsia="el-GR"/>
        </w:rPr>
        <w:t xml:space="preserve">Συνεπώς, γίνεται επιπλέον σύγκριση του ύψους του εμπορίου πρώτου εξαμήνου 2021 με το αντίστοιχο του 2019, που εκτιμούμε ότι είναι πιο ενδεικτική </w:t>
      </w:r>
      <w:r w:rsidR="00F75C1A">
        <w:rPr>
          <w:rFonts w:ascii="Times New Roman" w:hAnsi="Times New Roman" w:cs="Times New Roman"/>
          <w:sz w:val="24"/>
          <w:szCs w:val="24"/>
          <w:lang w:val="el-GR" w:eastAsia="el-GR"/>
        </w:rPr>
        <w:t xml:space="preserve">της επίδρασης </w:t>
      </w:r>
      <w:r w:rsidRPr="00A40807">
        <w:rPr>
          <w:rFonts w:ascii="Times New Roman" w:hAnsi="Times New Roman" w:cs="Times New Roman"/>
          <w:sz w:val="24"/>
          <w:szCs w:val="24"/>
          <w:lang w:val="el-GR" w:eastAsia="el-GR"/>
        </w:rPr>
        <w:t>του Brexit στο εμπόριο αγαθών.</w:t>
      </w:r>
      <w:r>
        <w:rPr>
          <w:rFonts w:ascii="Times New Roman" w:hAnsi="Times New Roman" w:cs="Times New Roman"/>
          <w:sz w:val="24"/>
          <w:szCs w:val="24"/>
          <w:lang w:val="el-GR" w:eastAsia="el-GR"/>
        </w:rPr>
        <w:t xml:space="preserve"> Με αυτή την παρατήρηση, καταλήγουμε στα εξής συμπεράσματα: </w:t>
      </w:r>
    </w:p>
    <w:p w14:paraId="252E8D48" w14:textId="089412AE" w:rsidR="009A07C9"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Pr>
          <w:rFonts w:ascii="Times New Roman" w:hAnsi="Times New Roman"/>
          <w:sz w:val="24"/>
          <w:szCs w:val="24"/>
          <w:lang w:val="el-GR" w:eastAsia="el-GR"/>
        </w:rPr>
        <w:t>Η</w:t>
      </w:r>
      <w:r w:rsidRPr="00A40807">
        <w:rPr>
          <w:rFonts w:ascii="Times New Roman" w:hAnsi="Times New Roman"/>
          <w:sz w:val="24"/>
          <w:szCs w:val="24"/>
          <w:lang w:val="el-GR" w:eastAsia="el-GR"/>
        </w:rPr>
        <w:t xml:space="preserve"> έξοδος του ΗΒ από την ΕΕ φαίνεται να οδηγεί σε μείωση των βρετανικών εξαγωγών στον κόσμο συνολικά και σε σημαντικού βαθμού μείωση των βρετανικών εισαγωγών από την ΕΕ. </w:t>
      </w:r>
      <w:r w:rsidR="009A07C9">
        <w:rPr>
          <w:rFonts w:ascii="Times New Roman" w:hAnsi="Times New Roman"/>
          <w:sz w:val="24"/>
          <w:szCs w:val="24"/>
          <w:lang w:val="el-GR" w:eastAsia="el-GR"/>
        </w:rPr>
        <w:t>Και αυτό</w:t>
      </w:r>
      <w:r w:rsidR="00F75C1A">
        <w:rPr>
          <w:rFonts w:ascii="Times New Roman" w:hAnsi="Times New Roman"/>
          <w:sz w:val="24"/>
          <w:szCs w:val="24"/>
          <w:lang w:val="el-GR" w:eastAsia="el-GR"/>
        </w:rPr>
        <w:t>,</w:t>
      </w:r>
      <w:r w:rsidR="009A07C9">
        <w:rPr>
          <w:rFonts w:ascii="Times New Roman" w:hAnsi="Times New Roman"/>
          <w:sz w:val="24"/>
          <w:szCs w:val="24"/>
          <w:lang w:val="el-GR" w:eastAsia="el-GR"/>
        </w:rPr>
        <w:t xml:space="preserve"> </w:t>
      </w:r>
      <w:r w:rsidR="00F75C1A">
        <w:rPr>
          <w:rFonts w:ascii="Times New Roman" w:hAnsi="Times New Roman"/>
          <w:sz w:val="24"/>
          <w:szCs w:val="24"/>
          <w:lang w:val="el-GR" w:eastAsia="el-GR"/>
        </w:rPr>
        <w:t xml:space="preserve">παρόλο που </w:t>
      </w:r>
      <w:r w:rsidR="009A07C9">
        <w:rPr>
          <w:rFonts w:ascii="Times New Roman" w:hAnsi="Times New Roman"/>
          <w:sz w:val="24"/>
          <w:szCs w:val="24"/>
          <w:lang w:val="el-GR" w:eastAsia="el-GR"/>
        </w:rPr>
        <w:t xml:space="preserve">το διάστημα αναφοράς (πρώτο εξάμηνο 2021) το </w:t>
      </w:r>
      <w:r w:rsidR="00171F24">
        <w:rPr>
          <w:rFonts w:ascii="Times New Roman" w:hAnsi="Times New Roman"/>
          <w:sz w:val="24"/>
          <w:szCs w:val="24"/>
          <w:lang w:val="el-GR" w:eastAsia="el-GR"/>
        </w:rPr>
        <w:t>ΗΒ</w:t>
      </w:r>
      <w:r w:rsidR="009A07C9">
        <w:rPr>
          <w:rFonts w:ascii="Times New Roman" w:hAnsi="Times New Roman"/>
          <w:sz w:val="24"/>
          <w:szCs w:val="24"/>
          <w:lang w:val="el-GR" w:eastAsia="el-GR"/>
        </w:rPr>
        <w:t xml:space="preserve"> δεν έθεσε σε πλήρη ισχύ προϋποθέσεις και τελωνειακές διατυπώσεις για την εισαγωγή ορισμένων κατηγοριών προϊόντων από την ΕΕ (π.χ. είδη ζωικής και φυτικής προέλευσης, ιατροτεχνολογικά προϊόντα, είδη για τα οποία απαιτείται σήμανση </w:t>
      </w:r>
      <w:r w:rsidR="009A07C9">
        <w:rPr>
          <w:rFonts w:ascii="Times New Roman" w:hAnsi="Times New Roman"/>
          <w:sz w:val="24"/>
          <w:szCs w:val="24"/>
          <w:lang w:val="en-GB" w:eastAsia="el-GR"/>
        </w:rPr>
        <w:t>CE</w:t>
      </w:r>
      <w:r w:rsidR="009A07C9" w:rsidRPr="009A07C9">
        <w:rPr>
          <w:rFonts w:ascii="Times New Roman" w:hAnsi="Times New Roman"/>
          <w:sz w:val="24"/>
          <w:szCs w:val="24"/>
          <w:lang w:val="el-GR" w:eastAsia="el-GR"/>
        </w:rPr>
        <w:t>).</w:t>
      </w:r>
    </w:p>
    <w:p w14:paraId="53AF7F55" w14:textId="6421B586" w:rsidR="00A40807" w:rsidRPr="00A40807"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sidRPr="00A40807">
        <w:rPr>
          <w:rFonts w:ascii="Times New Roman" w:hAnsi="Times New Roman"/>
          <w:sz w:val="24"/>
          <w:szCs w:val="24"/>
          <w:lang w:val="el-GR" w:eastAsia="el-GR"/>
        </w:rPr>
        <w:t>Καταγράφεται μικρή αύξηση των εισαγωγών του ΗΒ από χώρες εκτός ΕΕ, η οποία ενδεχομένως να οφείλεται σε υποκατάσταση εισαγωγών από την ΕΕ από εισαγωγές από τρίτες χώρες.</w:t>
      </w:r>
      <w:r w:rsidR="005F19BE">
        <w:rPr>
          <w:rFonts w:ascii="Times New Roman" w:hAnsi="Times New Roman"/>
          <w:sz w:val="24"/>
          <w:szCs w:val="24"/>
          <w:lang w:val="el-GR" w:eastAsia="el-GR"/>
        </w:rPr>
        <w:t xml:space="preserve"> </w:t>
      </w:r>
      <w:r w:rsidR="005F19BE" w:rsidRPr="005F19BE">
        <w:rPr>
          <w:rFonts w:ascii="Times New Roman" w:hAnsi="Times New Roman"/>
          <w:sz w:val="24"/>
          <w:szCs w:val="24"/>
          <w:lang w:val="el-GR" w:eastAsia="el-GR"/>
        </w:rPr>
        <w:t xml:space="preserve">Καθώς το </w:t>
      </w:r>
      <w:r w:rsidR="005F19BE">
        <w:rPr>
          <w:rFonts w:ascii="Times New Roman" w:hAnsi="Times New Roman"/>
          <w:sz w:val="24"/>
          <w:szCs w:val="24"/>
          <w:lang w:val="el-GR" w:eastAsia="el-GR"/>
        </w:rPr>
        <w:t>ΗΒ</w:t>
      </w:r>
      <w:r w:rsidR="005F19BE" w:rsidRPr="005F19BE">
        <w:rPr>
          <w:rFonts w:ascii="Times New Roman" w:hAnsi="Times New Roman"/>
          <w:sz w:val="24"/>
          <w:szCs w:val="24"/>
          <w:lang w:val="el-GR" w:eastAsia="el-GR"/>
        </w:rPr>
        <w:t xml:space="preserve"> εφαρμόζει πλέον </w:t>
      </w:r>
      <w:r w:rsidR="00F75C1A">
        <w:rPr>
          <w:rFonts w:ascii="Times New Roman" w:hAnsi="Times New Roman"/>
          <w:sz w:val="24"/>
          <w:szCs w:val="24"/>
          <w:lang w:val="el-GR" w:eastAsia="el-GR"/>
        </w:rPr>
        <w:t xml:space="preserve">ανεξάρτητη </w:t>
      </w:r>
      <w:r w:rsidR="005F19BE" w:rsidRPr="005F19BE">
        <w:rPr>
          <w:rFonts w:ascii="Times New Roman" w:hAnsi="Times New Roman"/>
          <w:sz w:val="24"/>
          <w:szCs w:val="24"/>
          <w:lang w:val="el-GR" w:eastAsia="el-GR"/>
        </w:rPr>
        <w:t xml:space="preserve">εμπορική πολιτική, ενδέχεται τρίτες χώρες να ωφεληθούν από </w:t>
      </w:r>
      <w:r w:rsidR="005F19BE">
        <w:rPr>
          <w:rFonts w:ascii="Times New Roman" w:hAnsi="Times New Roman"/>
          <w:sz w:val="24"/>
          <w:szCs w:val="24"/>
          <w:lang w:val="el-GR" w:eastAsia="el-GR"/>
        </w:rPr>
        <w:t xml:space="preserve">δασμολογικές </w:t>
      </w:r>
      <w:r w:rsidR="005F19BE" w:rsidRPr="005F19BE">
        <w:rPr>
          <w:rFonts w:ascii="Times New Roman" w:hAnsi="Times New Roman"/>
          <w:sz w:val="24"/>
          <w:szCs w:val="24"/>
          <w:lang w:val="el-GR" w:eastAsia="el-GR"/>
        </w:rPr>
        <w:t xml:space="preserve">ελαφρύνσεις </w:t>
      </w:r>
      <w:r w:rsidR="005F19BE">
        <w:rPr>
          <w:rFonts w:ascii="Times New Roman" w:hAnsi="Times New Roman"/>
          <w:sz w:val="24"/>
          <w:szCs w:val="24"/>
          <w:lang w:val="el-GR" w:eastAsia="el-GR"/>
        </w:rPr>
        <w:t xml:space="preserve">και απλοποιημένες διατυπώσεις </w:t>
      </w:r>
      <w:r w:rsidR="005F19BE" w:rsidRPr="005F19BE">
        <w:rPr>
          <w:rFonts w:ascii="Times New Roman" w:hAnsi="Times New Roman"/>
          <w:sz w:val="24"/>
          <w:szCs w:val="24"/>
          <w:lang w:val="el-GR" w:eastAsia="el-GR"/>
        </w:rPr>
        <w:t xml:space="preserve">που μπορεί να προκύψουν για τα προϊόντα τους από το περιεχόμενο μελλοντικών διμερών </w:t>
      </w:r>
      <w:r w:rsidR="005F19BE">
        <w:rPr>
          <w:rFonts w:ascii="Times New Roman" w:hAnsi="Times New Roman"/>
          <w:sz w:val="24"/>
          <w:szCs w:val="24"/>
          <w:lang w:val="el-GR" w:eastAsia="el-GR"/>
        </w:rPr>
        <w:t xml:space="preserve">ή πολυμερών </w:t>
      </w:r>
      <w:r w:rsidR="00356F78">
        <w:rPr>
          <w:rFonts w:ascii="Times New Roman" w:hAnsi="Times New Roman"/>
          <w:sz w:val="24"/>
          <w:szCs w:val="24"/>
          <w:lang w:val="el-GR" w:eastAsia="el-GR"/>
        </w:rPr>
        <w:t>εμπορικών συμφωνιών</w:t>
      </w:r>
      <w:r w:rsidR="005F19BE">
        <w:rPr>
          <w:rFonts w:ascii="Times New Roman" w:hAnsi="Times New Roman"/>
          <w:sz w:val="24"/>
          <w:szCs w:val="24"/>
          <w:lang w:val="el-GR" w:eastAsia="el-GR"/>
        </w:rPr>
        <w:t xml:space="preserve"> </w:t>
      </w:r>
      <w:r w:rsidR="005F19BE" w:rsidRPr="005F19BE">
        <w:rPr>
          <w:rFonts w:ascii="Times New Roman" w:hAnsi="Times New Roman"/>
          <w:sz w:val="24"/>
          <w:szCs w:val="24"/>
          <w:lang w:val="el-GR" w:eastAsia="el-GR"/>
        </w:rPr>
        <w:t>με</w:t>
      </w:r>
      <w:r w:rsidR="00F75C1A">
        <w:rPr>
          <w:rFonts w:ascii="Times New Roman" w:hAnsi="Times New Roman"/>
          <w:sz w:val="24"/>
          <w:szCs w:val="24"/>
          <w:lang w:val="el-GR" w:eastAsia="el-GR"/>
        </w:rPr>
        <w:t xml:space="preserve"> το ΗΒ</w:t>
      </w:r>
      <w:r w:rsidR="005F19BE" w:rsidRPr="005F19BE">
        <w:rPr>
          <w:rFonts w:ascii="Times New Roman" w:hAnsi="Times New Roman"/>
          <w:sz w:val="24"/>
          <w:szCs w:val="24"/>
          <w:lang w:val="el-GR" w:eastAsia="el-GR"/>
        </w:rPr>
        <w:t xml:space="preserve">. </w:t>
      </w:r>
    </w:p>
    <w:p w14:paraId="1A1C0C01" w14:textId="1579CC2E" w:rsidR="00FE4D8B" w:rsidRPr="009A07C9" w:rsidRDefault="00356F78" w:rsidP="009A07C9">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Pr>
          <w:rFonts w:ascii="Times New Roman" w:hAnsi="Times New Roman"/>
          <w:sz w:val="24"/>
          <w:szCs w:val="24"/>
          <w:lang w:val="el-GR" w:eastAsia="el-GR"/>
        </w:rPr>
        <w:t xml:space="preserve">Τα παραπάνω αποτελούν ενδείξεις </w:t>
      </w:r>
      <w:r w:rsidR="00A40807" w:rsidRPr="00A40807">
        <w:rPr>
          <w:rFonts w:ascii="Times New Roman" w:hAnsi="Times New Roman"/>
          <w:sz w:val="24"/>
          <w:szCs w:val="24"/>
          <w:lang w:val="el-GR" w:eastAsia="el-GR"/>
        </w:rPr>
        <w:t>ότι από την αποχώρηση του ΗΒ από την ΕΕ, ωφελούμενες θα είναι τρίτες χώρες.</w:t>
      </w:r>
    </w:p>
    <w:p w14:paraId="45FE936A" w14:textId="77777777" w:rsidR="00A40807" w:rsidRDefault="00A40807" w:rsidP="00260BA7">
      <w:pPr>
        <w:spacing w:before="120" w:after="120" w:line="240" w:lineRule="auto"/>
        <w:jc w:val="both"/>
        <w:rPr>
          <w:rFonts w:ascii="Times New Roman" w:hAnsi="Times New Roman" w:cs="Times New Roman"/>
          <w:sz w:val="24"/>
          <w:szCs w:val="24"/>
          <w:lang w:val="el-GR" w:eastAsia="el-GR"/>
        </w:rPr>
      </w:pPr>
    </w:p>
    <w:p w14:paraId="244AD3B0" w14:textId="65287E7A" w:rsidR="008933DF" w:rsidRPr="00A40807" w:rsidRDefault="00A40807" w:rsidP="00260BA7">
      <w:pPr>
        <w:spacing w:before="120" w:after="120" w:line="240" w:lineRule="auto"/>
        <w:jc w:val="both"/>
        <w:rPr>
          <w:rFonts w:ascii="Times New Roman" w:hAnsi="Times New Roman" w:cs="Times New Roman"/>
          <w:sz w:val="24"/>
          <w:szCs w:val="24"/>
          <w:lang w:val="el-GR" w:eastAsia="el-GR"/>
        </w:rPr>
      </w:pPr>
      <w:r>
        <w:rPr>
          <w:rFonts w:ascii="Times New Roman" w:hAnsi="Times New Roman" w:cs="Times New Roman"/>
          <w:sz w:val="24"/>
          <w:szCs w:val="24"/>
          <w:lang w:val="el-GR" w:eastAsia="el-GR"/>
        </w:rPr>
        <w:t xml:space="preserve">Αναλυτικά: </w:t>
      </w:r>
    </w:p>
    <w:p w14:paraId="67116EB3" w14:textId="1A4CDC25" w:rsidR="00A40807" w:rsidRPr="00A40807"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sidRPr="00A40807">
        <w:rPr>
          <w:rFonts w:ascii="Times New Roman" w:hAnsi="Times New Roman"/>
          <w:sz w:val="24"/>
          <w:szCs w:val="24"/>
          <w:lang w:val="el-GR" w:eastAsia="el-GR"/>
        </w:rPr>
        <w:lastRenderedPageBreak/>
        <w:t xml:space="preserve">Το πρώτο εξάμηνο του 2021 οι εξαγωγές του ΗΒ στις χώρες της ΕΕ αυξήθηκαν κατά 8% σε σχέση με το αντίστοιχο εξάμηνο του 2020. Το ίδιο διάστημα, οι εισαγωγές παρέμειναν σταθερές. </w:t>
      </w:r>
    </w:p>
    <w:p w14:paraId="22D0C14A" w14:textId="2E5C0FF5" w:rsidR="00A40807" w:rsidRPr="00A40807"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sidRPr="00A40807">
        <w:rPr>
          <w:rFonts w:ascii="Times New Roman" w:hAnsi="Times New Roman"/>
          <w:sz w:val="24"/>
          <w:szCs w:val="24"/>
          <w:lang w:val="el-GR" w:eastAsia="el-GR"/>
        </w:rPr>
        <w:t>Συγκρινόμενες με το πρώτο εξάμηνο του 2019, οι εξαγωγές του ΗΒ στις χώρες της ΕΕ το πρώτο εξάμηνο του 2021 μειώθηκαν κατά 12%, ενώ οι εισαγωγές μειώθηκαν κατά 24%.</w:t>
      </w:r>
    </w:p>
    <w:p w14:paraId="3D93FBD0" w14:textId="6650C27C" w:rsidR="00A40807" w:rsidRPr="00A40807"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sidRPr="00A40807">
        <w:rPr>
          <w:rFonts w:ascii="Times New Roman" w:hAnsi="Times New Roman"/>
          <w:sz w:val="24"/>
          <w:szCs w:val="24"/>
          <w:lang w:val="el-GR" w:eastAsia="el-GR"/>
        </w:rPr>
        <w:t>Αντίστοιχα, συγκρινόμενες με το πρώτο εξάμηνο του 2019, οι εξαγωγές του ΗΒ στην Ελλάδα το πρώτο εξάμηνο του 2021 μειώθηκαν κατά 33% και οι εισαγωγές κατά 19%.</w:t>
      </w:r>
    </w:p>
    <w:p w14:paraId="713042C9" w14:textId="5342561E" w:rsidR="00A40807" w:rsidRPr="00A40807"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sidRPr="00A40807">
        <w:rPr>
          <w:rFonts w:ascii="Times New Roman" w:hAnsi="Times New Roman"/>
          <w:sz w:val="24"/>
          <w:szCs w:val="24"/>
          <w:lang w:val="el-GR" w:eastAsia="el-GR"/>
        </w:rPr>
        <w:t xml:space="preserve">Το πρώτο εξάμηνο του 2021 οι εξαγωγές του ΗΒ σε χώρες εκτός ΕΕ αυξήθηκαν κατά 11% σε σχέση με το αντίστοιχο εξάμηνο του 2020. Το ίδιο διάστημα, οι εισαγωγές αυξήθηκαν κατά 12%. </w:t>
      </w:r>
    </w:p>
    <w:p w14:paraId="637F0C42" w14:textId="07FC8C9C" w:rsidR="00A40807" w:rsidRPr="00A40807"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sidRPr="00A40807">
        <w:rPr>
          <w:rFonts w:ascii="Times New Roman" w:hAnsi="Times New Roman"/>
          <w:sz w:val="24"/>
          <w:szCs w:val="24"/>
          <w:lang w:val="el-GR" w:eastAsia="el-GR"/>
        </w:rPr>
        <w:t>Συγκρινόμενες με το πρώτο εξάμηνο του 2019, οι εξαγωγές του ΗΒ σε χώρες εκτός ΕΕ το πρώτο εξάμηνο του 2021 μειώθηκαν κατά 6%, ενώ οι εισαγωγές αυξήθηκαν κατά 5%.</w:t>
      </w:r>
    </w:p>
    <w:p w14:paraId="1C0627E8" w14:textId="7E75775A" w:rsidR="00A40807" w:rsidRPr="00A40807"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sidRPr="00A40807">
        <w:rPr>
          <w:rFonts w:ascii="Times New Roman" w:hAnsi="Times New Roman"/>
          <w:sz w:val="24"/>
          <w:szCs w:val="24"/>
          <w:lang w:val="el-GR" w:eastAsia="el-GR"/>
        </w:rPr>
        <w:t>Το πρώτο εξάμηνο του 2019, η διάρθρωση των βρετανικών εξαγωγών ήταν 48% προς χώρες ΕΕ και 52% προς χώρες εκτός ΕΕ. Το πρώτο εξάμηνο του 2021 η αναλογία έχει διαμορφωθεί σε 46% προς χώρες ΕΕ και 54% προς χώρες εκτός ΕΕ.</w:t>
      </w:r>
    </w:p>
    <w:p w14:paraId="740D56BE" w14:textId="2F823656" w:rsidR="00A40807" w:rsidRPr="00A40807" w:rsidRDefault="00A40807" w:rsidP="00A40807">
      <w:pPr>
        <w:pStyle w:val="ab"/>
        <w:numPr>
          <w:ilvl w:val="0"/>
          <w:numId w:val="8"/>
        </w:numPr>
        <w:spacing w:before="120" w:after="120" w:line="240" w:lineRule="auto"/>
        <w:ind w:left="357" w:hanging="357"/>
        <w:contextualSpacing w:val="0"/>
        <w:jc w:val="both"/>
        <w:rPr>
          <w:rFonts w:ascii="Times New Roman" w:hAnsi="Times New Roman"/>
          <w:sz w:val="24"/>
          <w:szCs w:val="24"/>
          <w:lang w:val="el-GR" w:eastAsia="el-GR"/>
        </w:rPr>
      </w:pPr>
      <w:r w:rsidRPr="00A40807">
        <w:rPr>
          <w:rFonts w:ascii="Times New Roman" w:hAnsi="Times New Roman"/>
          <w:sz w:val="24"/>
          <w:szCs w:val="24"/>
          <w:lang w:val="el-GR" w:eastAsia="el-GR"/>
        </w:rPr>
        <w:t>Το πρώτο εξάμηνο του 2019, η διάρθρωση των βρετανικών εισαγωγών ήταν 52% από χώρες ΕΕ και 48% από χώρες εκτός ΕΕ. Το πρώτο εξάμηνο του 2021 η αναλογία έχει διαμορφωθεί σε 45% από χώρες ΕΕ και 55% από χώρες εκτός ΕΕ.</w:t>
      </w:r>
    </w:p>
    <w:p w14:paraId="037DD6A8" w14:textId="77777777" w:rsidR="00171F24" w:rsidRDefault="00171F24" w:rsidP="00260BA7">
      <w:pPr>
        <w:rPr>
          <w:b/>
          <w:lang w:val="pt-BR" w:eastAsia="el-GR"/>
        </w:rPr>
      </w:pPr>
    </w:p>
    <w:p w14:paraId="30AEAC6F" w14:textId="77777777" w:rsidR="008933DF"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r w:rsidRPr="00260BA7">
        <w:rPr>
          <w:rFonts w:ascii="Times New Roman" w:eastAsia="Times New Roman" w:hAnsi="Times New Roman" w:cs="Times New Roman"/>
          <w:sz w:val="24"/>
          <w:szCs w:val="24"/>
          <w:lang w:val="el-GR" w:eastAsia="el-GR"/>
        </w:rPr>
        <w:tab/>
      </w:r>
      <w:r>
        <w:rPr>
          <w:rFonts w:ascii="Times New Roman" w:eastAsia="Times New Roman" w:hAnsi="Times New Roman" w:cs="Times New Roman"/>
          <w:sz w:val="24"/>
          <w:szCs w:val="24"/>
          <w:lang w:val="el-GR" w:eastAsia="el-GR"/>
        </w:rPr>
        <w:t>Ο Προϊστάμενος</w:t>
      </w:r>
    </w:p>
    <w:p w14:paraId="3819FD8F" w14:textId="77777777" w:rsidR="008933DF"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p>
    <w:p w14:paraId="58212B9E" w14:textId="77777777" w:rsidR="008933DF"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p>
    <w:p w14:paraId="0B932FFB" w14:textId="77777777" w:rsidR="008933DF"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p>
    <w:p w14:paraId="28A47305" w14:textId="77777777" w:rsidR="008933DF"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r>
        <w:rPr>
          <w:rFonts w:ascii="Times New Roman" w:eastAsia="Times New Roman" w:hAnsi="Times New Roman" w:cs="Times New Roman"/>
          <w:sz w:val="24"/>
          <w:szCs w:val="24"/>
          <w:lang w:val="el-GR" w:eastAsia="el-GR"/>
        </w:rPr>
        <w:tab/>
        <w:t>Γεράσιμος Λαζαρής</w:t>
      </w:r>
    </w:p>
    <w:p w14:paraId="47DD618E" w14:textId="77777777" w:rsidR="008933DF" w:rsidRDefault="008933DF" w:rsidP="008933DF">
      <w:pPr>
        <w:tabs>
          <w:tab w:val="center" w:pos="7655"/>
        </w:tabs>
        <w:spacing w:after="0" w:line="240" w:lineRule="auto"/>
        <w:rPr>
          <w:rFonts w:ascii="Times New Roman" w:eastAsia="Times New Roman" w:hAnsi="Times New Roman" w:cs="Times New Roman"/>
          <w:sz w:val="24"/>
          <w:szCs w:val="24"/>
          <w:lang w:val="el-GR" w:eastAsia="el-GR"/>
        </w:rPr>
      </w:pPr>
      <w:r>
        <w:rPr>
          <w:rFonts w:ascii="Times New Roman" w:eastAsia="Times New Roman" w:hAnsi="Times New Roman" w:cs="Times New Roman"/>
          <w:sz w:val="24"/>
          <w:szCs w:val="24"/>
          <w:lang w:val="el-GR" w:eastAsia="el-GR"/>
        </w:rPr>
        <w:tab/>
        <w:t>Γενικός Σύμβουλος ΟΕΥ Β΄</w:t>
      </w:r>
    </w:p>
    <w:p w14:paraId="282856D5" w14:textId="77777777" w:rsidR="00D94B28" w:rsidRPr="00D94B28" w:rsidRDefault="00D94B28" w:rsidP="00D94B28">
      <w:pPr>
        <w:tabs>
          <w:tab w:val="center" w:pos="7655"/>
        </w:tabs>
        <w:spacing w:after="0" w:line="240" w:lineRule="auto"/>
        <w:rPr>
          <w:rFonts w:ascii="Times New Roman" w:eastAsia="Times New Roman" w:hAnsi="Times New Roman" w:cs="Times New Roman"/>
          <w:sz w:val="24"/>
          <w:szCs w:val="24"/>
          <w:lang w:val="el-GR" w:eastAsia="el-GR"/>
        </w:rPr>
      </w:pPr>
    </w:p>
    <w:p w14:paraId="03890033" w14:textId="3128CFB4" w:rsidR="00E2717E" w:rsidRDefault="00E2717E">
      <w:pPr>
        <w:rPr>
          <w:rFonts w:ascii="Times New Roman" w:hAnsi="Times New Roman" w:cs="Times New Roman"/>
          <w:b/>
          <w:sz w:val="24"/>
          <w:szCs w:val="24"/>
          <w:u w:val="single"/>
          <w:lang w:val="el-GR"/>
        </w:rPr>
      </w:pPr>
      <w:r>
        <w:rPr>
          <w:rFonts w:ascii="Times New Roman" w:hAnsi="Times New Roman" w:cs="Times New Roman"/>
          <w:b/>
          <w:sz w:val="24"/>
          <w:szCs w:val="24"/>
          <w:u w:val="single"/>
          <w:lang w:val="el-GR"/>
        </w:rPr>
        <w:br w:type="page"/>
      </w:r>
    </w:p>
    <w:p w14:paraId="6BE88D76" w14:textId="77777777" w:rsidR="00E2717E" w:rsidRDefault="00E2717E">
      <w:pPr>
        <w:rPr>
          <w:rFonts w:ascii="Times New Roman" w:hAnsi="Times New Roman" w:cs="Times New Roman"/>
          <w:b/>
          <w:sz w:val="24"/>
          <w:szCs w:val="24"/>
          <w:u w:val="single"/>
          <w:lang w:val="el-GR"/>
        </w:rPr>
        <w:sectPr w:rsidR="00E2717E" w:rsidSect="002B6D40">
          <w:footerReference w:type="default" r:id="rId11"/>
          <w:footerReference w:type="first" r:id="rId12"/>
          <w:pgSz w:w="11906" w:h="16838"/>
          <w:pgMar w:top="1276" w:right="1440" w:bottom="1440" w:left="1440" w:header="709" w:footer="709" w:gutter="0"/>
          <w:cols w:space="708"/>
          <w:titlePg/>
          <w:docGrid w:linePitch="360"/>
        </w:sectPr>
      </w:pPr>
    </w:p>
    <w:p w14:paraId="26A134FF" w14:textId="77777777" w:rsidR="00E2717E" w:rsidRPr="00E2717E" w:rsidRDefault="00E2717E" w:rsidP="00E2717E">
      <w:pPr>
        <w:keepNext/>
        <w:keepLines/>
        <w:spacing w:before="40" w:after="0" w:line="240" w:lineRule="auto"/>
        <w:jc w:val="both"/>
        <w:outlineLvl w:val="1"/>
        <w:rPr>
          <w:rFonts w:ascii="Calibri Light" w:eastAsia="Times New Roman" w:hAnsi="Calibri Light" w:cs="Times New Roman"/>
          <w:color w:val="2F5496"/>
          <w:sz w:val="26"/>
          <w:szCs w:val="26"/>
          <w:lang w:val="el-GR"/>
        </w:rPr>
      </w:pPr>
      <w:r w:rsidRPr="00E2717E">
        <w:rPr>
          <w:rFonts w:ascii="Calibri Light" w:eastAsia="Times New Roman" w:hAnsi="Calibri Light" w:cs="Times New Roman"/>
          <w:color w:val="2F5496"/>
          <w:sz w:val="26"/>
          <w:szCs w:val="26"/>
          <w:lang w:val="el-GR"/>
        </w:rPr>
        <w:lastRenderedPageBreak/>
        <w:t>Εμπόριο αγαθών του Ηνωμένου Βασιλείου με χώρες της Ευρωπαϊκής Ένωσης</w:t>
      </w:r>
    </w:p>
    <w:tbl>
      <w:tblPr>
        <w:tblW w:w="5000" w:type="pct"/>
        <w:tblLook w:val="04A0" w:firstRow="1" w:lastRow="0" w:firstColumn="1" w:lastColumn="0" w:noHBand="0" w:noVBand="1"/>
      </w:tblPr>
      <w:tblGrid>
        <w:gridCol w:w="1662"/>
        <w:gridCol w:w="968"/>
        <w:gridCol w:w="968"/>
        <w:gridCol w:w="968"/>
        <w:gridCol w:w="827"/>
        <w:gridCol w:w="889"/>
        <w:gridCol w:w="1031"/>
        <w:gridCol w:w="1031"/>
        <w:gridCol w:w="1031"/>
        <w:gridCol w:w="823"/>
        <w:gridCol w:w="934"/>
        <w:gridCol w:w="996"/>
        <w:gridCol w:w="993"/>
        <w:gridCol w:w="996"/>
      </w:tblGrid>
      <w:tr w:rsidR="00E2717E" w:rsidRPr="00E2717E" w14:paraId="6F786045" w14:textId="77777777" w:rsidTr="00E2717E">
        <w:trPr>
          <w:trHeight w:val="300"/>
        </w:trPr>
        <w:tc>
          <w:tcPr>
            <w:tcW w:w="591" w:type="pct"/>
            <w:tcBorders>
              <w:top w:val="nil"/>
              <w:left w:val="nil"/>
              <w:bottom w:val="nil"/>
              <w:right w:val="nil"/>
            </w:tcBorders>
            <w:shd w:val="clear" w:color="auto" w:fill="auto"/>
            <w:noWrap/>
            <w:vAlign w:val="bottom"/>
            <w:hideMark/>
          </w:tcPr>
          <w:p w14:paraId="117AD59C"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σε εκ. λίρες</w:t>
            </w:r>
          </w:p>
        </w:tc>
        <w:tc>
          <w:tcPr>
            <w:tcW w:w="1647"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0617347" w14:textId="77777777" w:rsidR="00E2717E" w:rsidRPr="00E2717E" w:rsidRDefault="00E2717E" w:rsidP="00E2717E">
            <w:pPr>
              <w:spacing w:after="0" w:line="240" w:lineRule="auto"/>
              <w:jc w:val="center"/>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Εξαγωγές ΗΒ</w:t>
            </w:r>
          </w:p>
        </w:tc>
        <w:tc>
          <w:tcPr>
            <w:tcW w:w="1698" w:type="pct"/>
            <w:gridSpan w:val="5"/>
            <w:tcBorders>
              <w:top w:val="single" w:sz="4" w:space="0" w:color="auto"/>
              <w:left w:val="nil"/>
              <w:bottom w:val="single" w:sz="4" w:space="0" w:color="auto"/>
              <w:right w:val="single" w:sz="4" w:space="0" w:color="000000"/>
            </w:tcBorders>
            <w:shd w:val="clear" w:color="auto" w:fill="auto"/>
            <w:noWrap/>
            <w:vAlign w:val="bottom"/>
            <w:hideMark/>
          </w:tcPr>
          <w:p w14:paraId="259027B6" w14:textId="77777777" w:rsidR="00E2717E" w:rsidRPr="00E2717E" w:rsidRDefault="00E2717E" w:rsidP="00E2717E">
            <w:pPr>
              <w:spacing w:after="0" w:line="240" w:lineRule="auto"/>
              <w:jc w:val="center"/>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Εισαγωγές ΗΒ</w:t>
            </w:r>
          </w:p>
        </w:tc>
        <w:tc>
          <w:tcPr>
            <w:tcW w:w="1064"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26503E72" w14:textId="77777777" w:rsidR="00E2717E" w:rsidRPr="00E2717E" w:rsidRDefault="00E2717E" w:rsidP="00E2717E">
            <w:pPr>
              <w:spacing w:after="0" w:line="240" w:lineRule="auto"/>
              <w:jc w:val="center"/>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Ισοζύγιο ΗΒ</w:t>
            </w:r>
          </w:p>
        </w:tc>
      </w:tr>
      <w:tr w:rsidR="00E2717E" w:rsidRPr="00E2717E" w14:paraId="4F8F7778" w14:textId="77777777" w:rsidTr="00E2717E">
        <w:trPr>
          <w:trHeight w:val="300"/>
        </w:trPr>
        <w:tc>
          <w:tcPr>
            <w:tcW w:w="591" w:type="pct"/>
            <w:tcBorders>
              <w:top w:val="nil"/>
              <w:left w:val="nil"/>
              <w:bottom w:val="nil"/>
              <w:right w:val="nil"/>
            </w:tcBorders>
            <w:shd w:val="clear" w:color="auto" w:fill="auto"/>
            <w:noWrap/>
            <w:vAlign w:val="bottom"/>
            <w:hideMark/>
          </w:tcPr>
          <w:p w14:paraId="7812347E" w14:textId="77777777" w:rsidR="00E2717E" w:rsidRPr="00E2717E" w:rsidRDefault="00E2717E" w:rsidP="00E2717E">
            <w:pPr>
              <w:spacing w:after="0" w:line="240" w:lineRule="auto"/>
              <w:jc w:val="center"/>
              <w:rPr>
                <w:rFonts w:ascii="Calibri" w:eastAsia="Times New Roman" w:hAnsi="Calibri" w:cs="Calibri"/>
                <w:b/>
                <w:bCs/>
                <w:color w:val="000000"/>
                <w:sz w:val="20"/>
                <w:szCs w:val="20"/>
                <w:lang w:val="en-GB" w:eastAsia="en-GB"/>
              </w:rPr>
            </w:pPr>
          </w:p>
        </w:tc>
        <w:tc>
          <w:tcPr>
            <w:tcW w:w="345" w:type="pct"/>
            <w:tcBorders>
              <w:top w:val="nil"/>
              <w:left w:val="single" w:sz="4" w:space="0" w:color="auto"/>
              <w:bottom w:val="nil"/>
              <w:right w:val="single" w:sz="4" w:space="0" w:color="auto"/>
            </w:tcBorders>
            <w:shd w:val="clear" w:color="auto" w:fill="auto"/>
            <w:noWrap/>
            <w:vAlign w:val="bottom"/>
            <w:hideMark/>
          </w:tcPr>
          <w:p w14:paraId="6D74C8AC"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2021</w:t>
            </w:r>
          </w:p>
        </w:tc>
        <w:tc>
          <w:tcPr>
            <w:tcW w:w="345" w:type="pct"/>
            <w:tcBorders>
              <w:top w:val="nil"/>
              <w:left w:val="nil"/>
              <w:bottom w:val="nil"/>
              <w:right w:val="single" w:sz="4" w:space="0" w:color="auto"/>
            </w:tcBorders>
            <w:shd w:val="clear" w:color="auto" w:fill="auto"/>
            <w:noWrap/>
            <w:vAlign w:val="bottom"/>
            <w:hideMark/>
          </w:tcPr>
          <w:p w14:paraId="344354EA"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2020</w:t>
            </w:r>
          </w:p>
        </w:tc>
        <w:tc>
          <w:tcPr>
            <w:tcW w:w="345" w:type="pct"/>
            <w:tcBorders>
              <w:top w:val="nil"/>
              <w:left w:val="nil"/>
              <w:bottom w:val="nil"/>
              <w:right w:val="single" w:sz="4" w:space="0" w:color="auto"/>
            </w:tcBorders>
            <w:shd w:val="clear" w:color="auto" w:fill="auto"/>
            <w:noWrap/>
            <w:vAlign w:val="bottom"/>
            <w:hideMark/>
          </w:tcPr>
          <w:p w14:paraId="161D542D"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2019</w:t>
            </w:r>
          </w:p>
        </w:tc>
        <w:tc>
          <w:tcPr>
            <w:tcW w:w="295" w:type="pct"/>
            <w:tcBorders>
              <w:top w:val="nil"/>
              <w:left w:val="nil"/>
              <w:bottom w:val="nil"/>
              <w:right w:val="single" w:sz="4" w:space="0" w:color="auto"/>
            </w:tcBorders>
            <w:shd w:val="clear" w:color="auto" w:fill="auto"/>
            <w:noWrap/>
            <w:vAlign w:val="bottom"/>
            <w:hideMark/>
          </w:tcPr>
          <w:p w14:paraId="7E32FA8A"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Δ21/19</w:t>
            </w:r>
          </w:p>
        </w:tc>
        <w:tc>
          <w:tcPr>
            <w:tcW w:w="316" w:type="pct"/>
            <w:tcBorders>
              <w:top w:val="nil"/>
              <w:left w:val="nil"/>
              <w:bottom w:val="nil"/>
              <w:right w:val="single" w:sz="4" w:space="0" w:color="auto"/>
            </w:tcBorders>
            <w:shd w:val="clear" w:color="auto" w:fill="auto"/>
            <w:noWrap/>
            <w:vAlign w:val="bottom"/>
            <w:hideMark/>
          </w:tcPr>
          <w:p w14:paraId="04C2892E"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Δ 21/20</w:t>
            </w:r>
          </w:p>
        </w:tc>
        <w:tc>
          <w:tcPr>
            <w:tcW w:w="361" w:type="pct"/>
            <w:tcBorders>
              <w:top w:val="nil"/>
              <w:left w:val="nil"/>
              <w:bottom w:val="nil"/>
              <w:right w:val="single" w:sz="4" w:space="0" w:color="auto"/>
            </w:tcBorders>
            <w:shd w:val="clear" w:color="auto" w:fill="auto"/>
            <w:noWrap/>
            <w:vAlign w:val="bottom"/>
            <w:hideMark/>
          </w:tcPr>
          <w:p w14:paraId="361565BB"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2021</w:t>
            </w:r>
          </w:p>
        </w:tc>
        <w:tc>
          <w:tcPr>
            <w:tcW w:w="361" w:type="pct"/>
            <w:tcBorders>
              <w:top w:val="nil"/>
              <w:left w:val="nil"/>
              <w:bottom w:val="nil"/>
              <w:right w:val="single" w:sz="4" w:space="0" w:color="auto"/>
            </w:tcBorders>
            <w:shd w:val="clear" w:color="auto" w:fill="auto"/>
            <w:noWrap/>
            <w:vAlign w:val="bottom"/>
            <w:hideMark/>
          </w:tcPr>
          <w:p w14:paraId="6DEC7D5D"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2020</w:t>
            </w:r>
          </w:p>
        </w:tc>
        <w:tc>
          <w:tcPr>
            <w:tcW w:w="361" w:type="pct"/>
            <w:tcBorders>
              <w:top w:val="nil"/>
              <w:left w:val="nil"/>
              <w:bottom w:val="nil"/>
              <w:right w:val="single" w:sz="4" w:space="0" w:color="auto"/>
            </w:tcBorders>
            <w:shd w:val="clear" w:color="auto" w:fill="auto"/>
            <w:noWrap/>
            <w:vAlign w:val="bottom"/>
            <w:hideMark/>
          </w:tcPr>
          <w:p w14:paraId="24924F19"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2019</w:t>
            </w:r>
          </w:p>
        </w:tc>
        <w:tc>
          <w:tcPr>
            <w:tcW w:w="282" w:type="pct"/>
            <w:tcBorders>
              <w:top w:val="nil"/>
              <w:left w:val="nil"/>
              <w:bottom w:val="nil"/>
              <w:right w:val="single" w:sz="4" w:space="0" w:color="auto"/>
            </w:tcBorders>
            <w:shd w:val="clear" w:color="auto" w:fill="auto"/>
            <w:noWrap/>
            <w:vAlign w:val="bottom"/>
            <w:hideMark/>
          </w:tcPr>
          <w:p w14:paraId="1BF144BB"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Δ21/19</w:t>
            </w:r>
          </w:p>
        </w:tc>
        <w:tc>
          <w:tcPr>
            <w:tcW w:w="332" w:type="pct"/>
            <w:tcBorders>
              <w:top w:val="nil"/>
              <w:left w:val="nil"/>
              <w:bottom w:val="nil"/>
              <w:right w:val="single" w:sz="4" w:space="0" w:color="auto"/>
            </w:tcBorders>
            <w:shd w:val="clear" w:color="auto" w:fill="auto"/>
            <w:noWrap/>
            <w:vAlign w:val="bottom"/>
            <w:hideMark/>
          </w:tcPr>
          <w:p w14:paraId="11E67AD3"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Δ 21/20</w:t>
            </w:r>
          </w:p>
        </w:tc>
        <w:tc>
          <w:tcPr>
            <w:tcW w:w="355" w:type="pct"/>
            <w:tcBorders>
              <w:top w:val="nil"/>
              <w:left w:val="nil"/>
              <w:bottom w:val="nil"/>
              <w:right w:val="single" w:sz="4" w:space="0" w:color="auto"/>
            </w:tcBorders>
            <w:shd w:val="clear" w:color="auto" w:fill="auto"/>
            <w:noWrap/>
            <w:vAlign w:val="bottom"/>
            <w:hideMark/>
          </w:tcPr>
          <w:p w14:paraId="5202AFAB"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2021</w:t>
            </w:r>
          </w:p>
        </w:tc>
        <w:tc>
          <w:tcPr>
            <w:tcW w:w="354" w:type="pct"/>
            <w:tcBorders>
              <w:top w:val="nil"/>
              <w:left w:val="nil"/>
              <w:bottom w:val="nil"/>
              <w:right w:val="single" w:sz="4" w:space="0" w:color="auto"/>
            </w:tcBorders>
            <w:shd w:val="clear" w:color="auto" w:fill="auto"/>
            <w:noWrap/>
            <w:vAlign w:val="bottom"/>
            <w:hideMark/>
          </w:tcPr>
          <w:p w14:paraId="4C1A03BE"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2020</w:t>
            </w:r>
          </w:p>
        </w:tc>
        <w:tc>
          <w:tcPr>
            <w:tcW w:w="354" w:type="pct"/>
            <w:tcBorders>
              <w:top w:val="nil"/>
              <w:left w:val="nil"/>
              <w:bottom w:val="nil"/>
              <w:right w:val="single" w:sz="4" w:space="0" w:color="auto"/>
            </w:tcBorders>
            <w:shd w:val="clear" w:color="auto" w:fill="auto"/>
            <w:noWrap/>
            <w:vAlign w:val="bottom"/>
            <w:hideMark/>
          </w:tcPr>
          <w:p w14:paraId="1D0E7AF3"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2019</w:t>
            </w:r>
          </w:p>
        </w:tc>
      </w:tr>
      <w:tr w:rsidR="00E2717E" w:rsidRPr="00E2717E" w14:paraId="6BCF1FC6" w14:textId="77777777" w:rsidTr="00E2717E">
        <w:trPr>
          <w:trHeight w:val="300"/>
        </w:trPr>
        <w:tc>
          <w:tcPr>
            <w:tcW w:w="5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72377"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Αυστρία</w:t>
            </w:r>
          </w:p>
        </w:tc>
        <w:tc>
          <w:tcPr>
            <w:tcW w:w="345" w:type="pct"/>
            <w:tcBorders>
              <w:top w:val="single" w:sz="4" w:space="0" w:color="auto"/>
              <w:left w:val="nil"/>
              <w:bottom w:val="single" w:sz="4" w:space="0" w:color="auto"/>
              <w:right w:val="single" w:sz="4" w:space="0" w:color="auto"/>
            </w:tcBorders>
            <w:shd w:val="clear" w:color="auto" w:fill="auto"/>
            <w:noWrap/>
            <w:vAlign w:val="bottom"/>
            <w:hideMark/>
          </w:tcPr>
          <w:p w14:paraId="3748632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1.016,9</w:t>
            </w:r>
          </w:p>
        </w:tc>
        <w:tc>
          <w:tcPr>
            <w:tcW w:w="345" w:type="pct"/>
            <w:tcBorders>
              <w:top w:val="single" w:sz="4" w:space="0" w:color="auto"/>
              <w:left w:val="nil"/>
              <w:bottom w:val="single" w:sz="4" w:space="0" w:color="auto"/>
              <w:right w:val="single" w:sz="4" w:space="0" w:color="auto"/>
            </w:tcBorders>
            <w:shd w:val="clear" w:color="auto" w:fill="auto"/>
            <w:noWrap/>
            <w:vAlign w:val="bottom"/>
            <w:hideMark/>
          </w:tcPr>
          <w:p w14:paraId="6F10774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1.190,4</w:t>
            </w:r>
          </w:p>
        </w:tc>
        <w:tc>
          <w:tcPr>
            <w:tcW w:w="345" w:type="pct"/>
            <w:tcBorders>
              <w:top w:val="single" w:sz="4" w:space="0" w:color="auto"/>
              <w:left w:val="nil"/>
              <w:bottom w:val="single" w:sz="4" w:space="0" w:color="auto"/>
              <w:right w:val="single" w:sz="4" w:space="0" w:color="auto"/>
            </w:tcBorders>
            <w:shd w:val="clear" w:color="auto" w:fill="auto"/>
            <w:noWrap/>
            <w:vAlign w:val="bottom"/>
            <w:hideMark/>
          </w:tcPr>
          <w:p w14:paraId="65BBD94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1.026,9</w:t>
            </w:r>
          </w:p>
        </w:tc>
        <w:tc>
          <w:tcPr>
            <w:tcW w:w="295" w:type="pct"/>
            <w:tcBorders>
              <w:top w:val="single" w:sz="4" w:space="0" w:color="auto"/>
              <w:left w:val="nil"/>
              <w:bottom w:val="single" w:sz="4" w:space="0" w:color="auto"/>
              <w:right w:val="single" w:sz="4" w:space="0" w:color="auto"/>
            </w:tcBorders>
            <w:shd w:val="clear" w:color="auto" w:fill="auto"/>
            <w:noWrap/>
            <w:vAlign w:val="bottom"/>
            <w:hideMark/>
          </w:tcPr>
          <w:p w14:paraId="728B123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14:paraId="5C45D1B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7D8C4E3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1.608,4</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0AA2BA2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1.551,0</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1FCB458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2.036,1</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14:paraId="5438099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w:t>
            </w:r>
          </w:p>
        </w:tc>
        <w:tc>
          <w:tcPr>
            <w:tcW w:w="332" w:type="pct"/>
            <w:tcBorders>
              <w:top w:val="single" w:sz="4" w:space="0" w:color="auto"/>
              <w:left w:val="nil"/>
              <w:bottom w:val="single" w:sz="4" w:space="0" w:color="auto"/>
              <w:right w:val="single" w:sz="4" w:space="0" w:color="auto"/>
            </w:tcBorders>
            <w:shd w:val="clear" w:color="auto" w:fill="auto"/>
            <w:noWrap/>
            <w:vAlign w:val="bottom"/>
            <w:hideMark/>
          </w:tcPr>
          <w:p w14:paraId="04D4B7C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w:t>
            </w:r>
          </w:p>
        </w:tc>
        <w:tc>
          <w:tcPr>
            <w:tcW w:w="355" w:type="pct"/>
            <w:tcBorders>
              <w:top w:val="single" w:sz="4" w:space="0" w:color="auto"/>
              <w:left w:val="nil"/>
              <w:bottom w:val="single" w:sz="4" w:space="0" w:color="auto"/>
              <w:right w:val="single" w:sz="4" w:space="0" w:color="auto"/>
            </w:tcBorders>
            <w:shd w:val="clear" w:color="auto" w:fill="auto"/>
            <w:noWrap/>
            <w:vAlign w:val="bottom"/>
            <w:hideMark/>
          </w:tcPr>
          <w:p w14:paraId="6F9A2F0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-591,5</w:t>
            </w:r>
          </w:p>
        </w:tc>
        <w:tc>
          <w:tcPr>
            <w:tcW w:w="354" w:type="pct"/>
            <w:tcBorders>
              <w:top w:val="single" w:sz="4" w:space="0" w:color="auto"/>
              <w:left w:val="nil"/>
              <w:bottom w:val="single" w:sz="4" w:space="0" w:color="auto"/>
              <w:right w:val="single" w:sz="4" w:space="0" w:color="auto"/>
            </w:tcBorders>
            <w:shd w:val="clear" w:color="auto" w:fill="auto"/>
            <w:noWrap/>
            <w:vAlign w:val="bottom"/>
            <w:hideMark/>
          </w:tcPr>
          <w:p w14:paraId="090BA13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-360,6</w:t>
            </w:r>
          </w:p>
        </w:tc>
        <w:tc>
          <w:tcPr>
            <w:tcW w:w="354" w:type="pct"/>
            <w:tcBorders>
              <w:top w:val="single" w:sz="4" w:space="0" w:color="auto"/>
              <w:left w:val="nil"/>
              <w:bottom w:val="single" w:sz="4" w:space="0" w:color="auto"/>
              <w:right w:val="single" w:sz="4" w:space="0" w:color="auto"/>
            </w:tcBorders>
            <w:shd w:val="clear" w:color="auto" w:fill="auto"/>
            <w:noWrap/>
            <w:vAlign w:val="bottom"/>
            <w:hideMark/>
          </w:tcPr>
          <w:p w14:paraId="1E34D4A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-1.009,2</w:t>
            </w:r>
          </w:p>
        </w:tc>
      </w:tr>
      <w:tr w:rsidR="00E2717E" w:rsidRPr="00E2717E" w14:paraId="5AC96590"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0402DA9B"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Βέλγιο</w:t>
            </w:r>
          </w:p>
        </w:tc>
        <w:tc>
          <w:tcPr>
            <w:tcW w:w="345" w:type="pct"/>
            <w:tcBorders>
              <w:top w:val="nil"/>
              <w:left w:val="nil"/>
              <w:bottom w:val="single" w:sz="4" w:space="0" w:color="auto"/>
              <w:right w:val="single" w:sz="4" w:space="0" w:color="auto"/>
            </w:tcBorders>
            <w:shd w:val="clear" w:color="auto" w:fill="auto"/>
            <w:noWrap/>
            <w:vAlign w:val="bottom"/>
            <w:hideMark/>
          </w:tcPr>
          <w:p w14:paraId="7C89208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7.840,7</w:t>
            </w:r>
          </w:p>
        </w:tc>
        <w:tc>
          <w:tcPr>
            <w:tcW w:w="345" w:type="pct"/>
            <w:tcBorders>
              <w:top w:val="nil"/>
              <w:left w:val="nil"/>
              <w:bottom w:val="single" w:sz="4" w:space="0" w:color="auto"/>
              <w:right w:val="single" w:sz="4" w:space="0" w:color="auto"/>
            </w:tcBorders>
            <w:shd w:val="clear" w:color="auto" w:fill="auto"/>
            <w:noWrap/>
            <w:vAlign w:val="bottom"/>
            <w:hideMark/>
          </w:tcPr>
          <w:p w14:paraId="33B1F26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5.041,9</w:t>
            </w:r>
          </w:p>
        </w:tc>
        <w:tc>
          <w:tcPr>
            <w:tcW w:w="345" w:type="pct"/>
            <w:tcBorders>
              <w:top w:val="nil"/>
              <w:left w:val="nil"/>
              <w:bottom w:val="single" w:sz="4" w:space="0" w:color="auto"/>
              <w:right w:val="single" w:sz="4" w:space="0" w:color="auto"/>
            </w:tcBorders>
            <w:shd w:val="clear" w:color="auto" w:fill="auto"/>
            <w:noWrap/>
            <w:vAlign w:val="bottom"/>
            <w:hideMark/>
          </w:tcPr>
          <w:p w14:paraId="4CAD099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6.884,7</w:t>
            </w:r>
          </w:p>
        </w:tc>
        <w:tc>
          <w:tcPr>
            <w:tcW w:w="295" w:type="pct"/>
            <w:tcBorders>
              <w:top w:val="nil"/>
              <w:left w:val="nil"/>
              <w:bottom w:val="single" w:sz="4" w:space="0" w:color="auto"/>
              <w:right w:val="single" w:sz="4" w:space="0" w:color="auto"/>
            </w:tcBorders>
            <w:shd w:val="clear" w:color="auto" w:fill="auto"/>
            <w:noWrap/>
            <w:vAlign w:val="bottom"/>
            <w:hideMark/>
          </w:tcPr>
          <w:p w14:paraId="2556048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w:t>
            </w:r>
          </w:p>
        </w:tc>
        <w:tc>
          <w:tcPr>
            <w:tcW w:w="316" w:type="pct"/>
            <w:tcBorders>
              <w:top w:val="nil"/>
              <w:left w:val="nil"/>
              <w:bottom w:val="single" w:sz="4" w:space="0" w:color="auto"/>
              <w:right w:val="single" w:sz="4" w:space="0" w:color="auto"/>
            </w:tcBorders>
            <w:shd w:val="clear" w:color="auto" w:fill="auto"/>
            <w:noWrap/>
            <w:vAlign w:val="bottom"/>
            <w:hideMark/>
          </w:tcPr>
          <w:p w14:paraId="6FF98A7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56%</w:t>
            </w:r>
          </w:p>
        </w:tc>
        <w:tc>
          <w:tcPr>
            <w:tcW w:w="361" w:type="pct"/>
            <w:tcBorders>
              <w:top w:val="nil"/>
              <w:left w:val="nil"/>
              <w:bottom w:val="single" w:sz="4" w:space="0" w:color="auto"/>
              <w:right w:val="single" w:sz="4" w:space="0" w:color="auto"/>
            </w:tcBorders>
            <w:shd w:val="clear" w:color="auto" w:fill="auto"/>
            <w:noWrap/>
            <w:vAlign w:val="bottom"/>
            <w:hideMark/>
          </w:tcPr>
          <w:p w14:paraId="53429B2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10.016,1</w:t>
            </w:r>
          </w:p>
        </w:tc>
        <w:tc>
          <w:tcPr>
            <w:tcW w:w="361" w:type="pct"/>
            <w:tcBorders>
              <w:top w:val="nil"/>
              <w:left w:val="nil"/>
              <w:bottom w:val="single" w:sz="4" w:space="0" w:color="auto"/>
              <w:right w:val="single" w:sz="4" w:space="0" w:color="auto"/>
            </w:tcBorders>
            <w:shd w:val="clear" w:color="auto" w:fill="auto"/>
            <w:noWrap/>
            <w:vAlign w:val="bottom"/>
            <w:hideMark/>
          </w:tcPr>
          <w:p w14:paraId="3D46F46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9.811,0</w:t>
            </w:r>
          </w:p>
        </w:tc>
        <w:tc>
          <w:tcPr>
            <w:tcW w:w="361" w:type="pct"/>
            <w:tcBorders>
              <w:top w:val="nil"/>
              <w:left w:val="nil"/>
              <w:bottom w:val="single" w:sz="4" w:space="0" w:color="auto"/>
              <w:right w:val="single" w:sz="4" w:space="0" w:color="auto"/>
            </w:tcBorders>
            <w:shd w:val="clear" w:color="auto" w:fill="auto"/>
            <w:noWrap/>
            <w:vAlign w:val="bottom"/>
            <w:hideMark/>
          </w:tcPr>
          <w:p w14:paraId="661B912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12.701,9</w:t>
            </w:r>
          </w:p>
        </w:tc>
        <w:tc>
          <w:tcPr>
            <w:tcW w:w="282" w:type="pct"/>
            <w:tcBorders>
              <w:top w:val="nil"/>
              <w:left w:val="nil"/>
              <w:bottom w:val="single" w:sz="4" w:space="0" w:color="auto"/>
              <w:right w:val="single" w:sz="4" w:space="0" w:color="auto"/>
            </w:tcBorders>
            <w:shd w:val="clear" w:color="auto" w:fill="auto"/>
            <w:noWrap/>
            <w:vAlign w:val="bottom"/>
            <w:hideMark/>
          </w:tcPr>
          <w:p w14:paraId="4A9B53D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w:t>
            </w:r>
          </w:p>
        </w:tc>
        <w:tc>
          <w:tcPr>
            <w:tcW w:w="332" w:type="pct"/>
            <w:tcBorders>
              <w:top w:val="nil"/>
              <w:left w:val="nil"/>
              <w:bottom w:val="single" w:sz="4" w:space="0" w:color="auto"/>
              <w:right w:val="single" w:sz="4" w:space="0" w:color="auto"/>
            </w:tcBorders>
            <w:shd w:val="clear" w:color="auto" w:fill="auto"/>
            <w:noWrap/>
            <w:vAlign w:val="bottom"/>
            <w:hideMark/>
          </w:tcPr>
          <w:p w14:paraId="43EB2E9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355" w:type="pct"/>
            <w:tcBorders>
              <w:top w:val="nil"/>
              <w:left w:val="nil"/>
              <w:bottom w:val="single" w:sz="4" w:space="0" w:color="auto"/>
              <w:right w:val="single" w:sz="4" w:space="0" w:color="auto"/>
            </w:tcBorders>
            <w:shd w:val="clear" w:color="auto" w:fill="auto"/>
            <w:noWrap/>
            <w:vAlign w:val="bottom"/>
            <w:hideMark/>
          </w:tcPr>
          <w:p w14:paraId="3066995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-2.175,4</w:t>
            </w:r>
          </w:p>
        </w:tc>
        <w:tc>
          <w:tcPr>
            <w:tcW w:w="354" w:type="pct"/>
            <w:tcBorders>
              <w:top w:val="nil"/>
              <w:left w:val="nil"/>
              <w:bottom w:val="single" w:sz="4" w:space="0" w:color="auto"/>
              <w:right w:val="single" w:sz="4" w:space="0" w:color="auto"/>
            </w:tcBorders>
            <w:shd w:val="clear" w:color="auto" w:fill="auto"/>
            <w:noWrap/>
            <w:vAlign w:val="bottom"/>
            <w:hideMark/>
          </w:tcPr>
          <w:p w14:paraId="6B15739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-4.769,1</w:t>
            </w:r>
          </w:p>
        </w:tc>
        <w:tc>
          <w:tcPr>
            <w:tcW w:w="354" w:type="pct"/>
            <w:tcBorders>
              <w:top w:val="nil"/>
              <w:left w:val="nil"/>
              <w:bottom w:val="single" w:sz="4" w:space="0" w:color="auto"/>
              <w:right w:val="single" w:sz="4" w:space="0" w:color="auto"/>
            </w:tcBorders>
            <w:shd w:val="clear" w:color="auto" w:fill="auto"/>
            <w:noWrap/>
            <w:vAlign w:val="bottom"/>
            <w:hideMark/>
          </w:tcPr>
          <w:p w14:paraId="30FFA77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-5.817,2</w:t>
            </w:r>
          </w:p>
        </w:tc>
      </w:tr>
      <w:tr w:rsidR="00E2717E" w:rsidRPr="00E2717E" w14:paraId="40924C92"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B4A2884"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Βουλγαρία</w:t>
            </w:r>
          </w:p>
        </w:tc>
        <w:tc>
          <w:tcPr>
            <w:tcW w:w="345" w:type="pct"/>
            <w:tcBorders>
              <w:top w:val="nil"/>
              <w:left w:val="nil"/>
              <w:bottom w:val="single" w:sz="4" w:space="0" w:color="auto"/>
              <w:right w:val="single" w:sz="4" w:space="0" w:color="auto"/>
            </w:tcBorders>
            <w:shd w:val="clear" w:color="auto" w:fill="auto"/>
            <w:noWrap/>
            <w:vAlign w:val="bottom"/>
            <w:hideMark/>
          </w:tcPr>
          <w:p w14:paraId="67013CA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123,2</w:t>
            </w:r>
          </w:p>
        </w:tc>
        <w:tc>
          <w:tcPr>
            <w:tcW w:w="345" w:type="pct"/>
            <w:tcBorders>
              <w:top w:val="nil"/>
              <w:left w:val="nil"/>
              <w:bottom w:val="single" w:sz="4" w:space="0" w:color="auto"/>
              <w:right w:val="single" w:sz="4" w:space="0" w:color="auto"/>
            </w:tcBorders>
            <w:shd w:val="clear" w:color="auto" w:fill="auto"/>
            <w:noWrap/>
            <w:vAlign w:val="bottom"/>
            <w:hideMark/>
          </w:tcPr>
          <w:p w14:paraId="358181E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143,9</w:t>
            </w:r>
          </w:p>
        </w:tc>
        <w:tc>
          <w:tcPr>
            <w:tcW w:w="345" w:type="pct"/>
            <w:tcBorders>
              <w:top w:val="nil"/>
              <w:left w:val="nil"/>
              <w:bottom w:val="single" w:sz="4" w:space="0" w:color="auto"/>
              <w:right w:val="single" w:sz="4" w:space="0" w:color="auto"/>
            </w:tcBorders>
            <w:shd w:val="clear" w:color="auto" w:fill="auto"/>
            <w:noWrap/>
            <w:vAlign w:val="bottom"/>
            <w:hideMark/>
          </w:tcPr>
          <w:p w14:paraId="4461589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188,7</w:t>
            </w:r>
          </w:p>
        </w:tc>
        <w:tc>
          <w:tcPr>
            <w:tcW w:w="295" w:type="pct"/>
            <w:tcBorders>
              <w:top w:val="nil"/>
              <w:left w:val="nil"/>
              <w:bottom w:val="single" w:sz="4" w:space="0" w:color="auto"/>
              <w:right w:val="single" w:sz="4" w:space="0" w:color="auto"/>
            </w:tcBorders>
            <w:shd w:val="clear" w:color="auto" w:fill="auto"/>
            <w:noWrap/>
            <w:vAlign w:val="bottom"/>
            <w:hideMark/>
          </w:tcPr>
          <w:p w14:paraId="6590018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-35%</w:t>
            </w:r>
          </w:p>
        </w:tc>
        <w:tc>
          <w:tcPr>
            <w:tcW w:w="316" w:type="pct"/>
            <w:tcBorders>
              <w:top w:val="nil"/>
              <w:left w:val="nil"/>
              <w:bottom w:val="single" w:sz="4" w:space="0" w:color="auto"/>
              <w:right w:val="single" w:sz="4" w:space="0" w:color="auto"/>
            </w:tcBorders>
            <w:shd w:val="clear" w:color="auto" w:fill="auto"/>
            <w:noWrap/>
            <w:vAlign w:val="bottom"/>
            <w:hideMark/>
          </w:tcPr>
          <w:p w14:paraId="60986B9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w:t>
            </w:r>
          </w:p>
        </w:tc>
        <w:tc>
          <w:tcPr>
            <w:tcW w:w="361" w:type="pct"/>
            <w:tcBorders>
              <w:top w:val="nil"/>
              <w:left w:val="nil"/>
              <w:bottom w:val="single" w:sz="4" w:space="0" w:color="auto"/>
              <w:right w:val="single" w:sz="4" w:space="0" w:color="auto"/>
            </w:tcBorders>
            <w:shd w:val="clear" w:color="auto" w:fill="auto"/>
            <w:noWrap/>
            <w:vAlign w:val="bottom"/>
            <w:hideMark/>
          </w:tcPr>
          <w:p w14:paraId="52656DB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218,9</w:t>
            </w:r>
          </w:p>
        </w:tc>
        <w:tc>
          <w:tcPr>
            <w:tcW w:w="361" w:type="pct"/>
            <w:tcBorders>
              <w:top w:val="nil"/>
              <w:left w:val="nil"/>
              <w:bottom w:val="single" w:sz="4" w:space="0" w:color="auto"/>
              <w:right w:val="single" w:sz="4" w:space="0" w:color="auto"/>
            </w:tcBorders>
            <w:shd w:val="clear" w:color="auto" w:fill="auto"/>
            <w:noWrap/>
            <w:vAlign w:val="bottom"/>
            <w:hideMark/>
          </w:tcPr>
          <w:p w14:paraId="182F76E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233,4</w:t>
            </w:r>
          </w:p>
        </w:tc>
        <w:tc>
          <w:tcPr>
            <w:tcW w:w="361" w:type="pct"/>
            <w:tcBorders>
              <w:top w:val="nil"/>
              <w:left w:val="nil"/>
              <w:bottom w:val="single" w:sz="4" w:space="0" w:color="auto"/>
              <w:right w:val="single" w:sz="4" w:space="0" w:color="auto"/>
            </w:tcBorders>
            <w:shd w:val="clear" w:color="auto" w:fill="auto"/>
            <w:noWrap/>
            <w:vAlign w:val="bottom"/>
            <w:hideMark/>
          </w:tcPr>
          <w:p w14:paraId="6FF138D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299,9</w:t>
            </w:r>
          </w:p>
        </w:tc>
        <w:tc>
          <w:tcPr>
            <w:tcW w:w="282" w:type="pct"/>
            <w:tcBorders>
              <w:top w:val="nil"/>
              <w:left w:val="nil"/>
              <w:bottom w:val="single" w:sz="4" w:space="0" w:color="auto"/>
              <w:right w:val="single" w:sz="4" w:space="0" w:color="auto"/>
            </w:tcBorders>
            <w:shd w:val="clear" w:color="auto" w:fill="auto"/>
            <w:noWrap/>
            <w:vAlign w:val="bottom"/>
            <w:hideMark/>
          </w:tcPr>
          <w:p w14:paraId="141E371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w:t>
            </w:r>
          </w:p>
        </w:tc>
        <w:tc>
          <w:tcPr>
            <w:tcW w:w="332" w:type="pct"/>
            <w:tcBorders>
              <w:top w:val="nil"/>
              <w:left w:val="nil"/>
              <w:bottom w:val="single" w:sz="4" w:space="0" w:color="auto"/>
              <w:right w:val="single" w:sz="4" w:space="0" w:color="auto"/>
            </w:tcBorders>
            <w:shd w:val="clear" w:color="auto" w:fill="auto"/>
            <w:noWrap/>
            <w:vAlign w:val="bottom"/>
            <w:hideMark/>
          </w:tcPr>
          <w:p w14:paraId="6633726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w:t>
            </w:r>
          </w:p>
        </w:tc>
        <w:tc>
          <w:tcPr>
            <w:tcW w:w="355" w:type="pct"/>
            <w:tcBorders>
              <w:top w:val="nil"/>
              <w:left w:val="nil"/>
              <w:bottom w:val="single" w:sz="4" w:space="0" w:color="auto"/>
              <w:right w:val="single" w:sz="4" w:space="0" w:color="auto"/>
            </w:tcBorders>
            <w:shd w:val="clear" w:color="auto" w:fill="auto"/>
            <w:noWrap/>
            <w:vAlign w:val="bottom"/>
            <w:hideMark/>
          </w:tcPr>
          <w:p w14:paraId="5EB88A1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-95,7</w:t>
            </w:r>
          </w:p>
        </w:tc>
        <w:tc>
          <w:tcPr>
            <w:tcW w:w="354" w:type="pct"/>
            <w:tcBorders>
              <w:top w:val="nil"/>
              <w:left w:val="nil"/>
              <w:bottom w:val="single" w:sz="4" w:space="0" w:color="auto"/>
              <w:right w:val="single" w:sz="4" w:space="0" w:color="auto"/>
            </w:tcBorders>
            <w:shd w:val="clear" w:color="auto" w:fill="auto"/>
            <w:noWrap/>
            <w:vAlign w:val="bottom"/>
            <w:hideMark/>
          </w:tcPr>
          <w:p w14:paraId="6897A3A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-89,5</w:t>
            </w:r>
          </w:p>
        </w:tc>
        <w:tc>
          <w:tcPr>
            <w:tcW w:w="354" w:type="pct"/>
            <w:tcBorders>
              <w:top w:val="nil"/>
              <w:left w:val="nil"/>
              <w:bottom w:val="single" w:sz="4" w:space="0" w:color="auto"/>
              <w:right w:val="single" w:sz="4" w:space="0" w:color="auto"/>
            </w:tcBorders>
            <w:shd w:val="clear" w:color="auto" w:fill="auto"/>
            <w:noWrap/>
            <w:vAlign w:val="bottom"/>
            <w:hideMark/>
          </w:tcPr>
          <w:p w14:paraId="1C6DEFB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-111,2</w:t>
            </w:r>
          </w:p>
        </w:tc>
      </w:tr>
      <w:tr w:rsidR="00E2717E" w:rsidRPr="00E2717E" w14:paraId="00A2F805"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47905800"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Γαλλία</w:t>
            </w:r>
          </w:p>
        </w:tc>
        <w:tc>
          <w:tcPr>
            <w:tcW w:w="345" w:type="pct"/>
            <w:tcBorders>
              <w:top w:val="nil"/>
              <w:left w:val="nil"/>
              <w:bottom w:val="single" w:sz="4" w:space="0" w:color="auto"/>
              <w:right w:val="single" w:sz="4" w:space="0" w:color="auto"/>
            </w:tcBorders>
            <w:shd w:val="clear" w:color="auto" w:fill="auto"/>
            <w:noWrap/>
            <w:vAlign w:val="bottom"/>
            <w:hideMark/>
          </w:tcPr>
          <w:p w14:paraId="078CE57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9.101,3</w:t>
            </w:r>
          </w:p>
        </w:tc>
        <w:tc>
          <w:tcPr>
            <w:tcW w:w="345" w:type="pct"/>
            <w:tcBorders>
              <w:top w:val="nil"/>
              <w:left w:val="nil"/>
              <w:bottom w:val="single" w:sz="4" w:space="0" w:color="auto"/>
              <w:right w:val="single" w:sz="4" w:space="0" w:color="auto"/>
            </w:tcBorders>
            <w:shd w:val="clear" w:color="auto" w:fill="auto"/>
            <w:noWrap/>
            <w:vAlign w:val="bottom"/>
            <w:hideMark/>
          </w:tcPr>
          <w:p w14:paraId="434C14E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9.086,7</w:t>
            </w:r>
          </w:p>
        </w:tc>
        <w:tc>
          <w:tcPr>
            <w:tcW w:w="345" w:type="pct"/>
            <w:tcBorders>
              <w:top w:val="nil"/>
              <w:left w:val="nil"/>
              <w:bottom w:val="single" w:sz="4" w:space="0" w:color="auto"/>
              <w:right w:val="single" w:sz="4" w:space="0" w:color="auto"/>
            </w:tcBorders>
            <w:shd w:val="clear" w:color="auto" w:fill="auto"/>
            <w:noWrap/>
            <w:vAlign w:val="bottom"/>
            <w:hideMark/>
          </w:tcPr>
          <w:p w14:paraId="58CA690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12.770,5</w:t>
            </w:r>
          </w:p>
        </w:tc>
        <w:tc>
          <w:tcPr>
            <w:tcW w:w="295" w:type="pct"/>
            <w:tcBorders>
              <w:top w:val="nil"/>
              <w:left w:val="nil"/>
              <w:bottom w:val="single" w:sz="4" w:space="0" w:color="auto"/>
              <w:right w:val="single" w:sz="4" w:space="0" w:color="auto"/>
            </w:tcBorders>
            <w:shd w:val="clear" w:color="auto" w:fill="auto"/>
            <w:noWrap/>
            <w:vAlign w:val="bottom"/>
            <w:hideMark/>
          </w:tcPr>
          <w:p w14:paraId="682C61E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w:t>
            </w:r>
          </w:p>
        </w:tc>
        <w:tc>
          <w:tcPr>
            <w:tcW w:w="316" w:type="pct"/>
            <w:tcBorders>
              <w:top w:val="nil"/>
              <w:left w:val="nil"/>
              <w:bottom w:val="single" w:sz="4" w:space="0" w:color="auto"/>
              <w:right w:val="single" w:sz="4" w:space="0" w:color="auto"/>
            </w:tcBorders>
            <w:shd w:val="clear" w:color="auto" w:fill="auto"/>
            <w:noWrap/>
            <w:vAlign w:val="bottom"/>
            <w:hideMark/>
          </w:tcPr>
          <w:p w14:paraId="09B58AE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0%</w:t>
            </w:r>
          </w:p>
        </w:tc>
        <w:tc>
          <w:tcPr>
            <w:tcW w:w="361" w:type="pct"/>
            <w:tcBorders>
              <w:top w:val="nil"/>
              <w:left w:val="nil"/>
              <w:bottom w:val="single" w:sz="4" w:space="0" w:color="auto"/>
              <w:right w:val="single" w:sz="4" w:space="0" w:color="auto"/>
            </w:tcBorders>
            <w:shd w:val="clear" w:color="auto" w:fill="auto"/>
            <w:noWrap/>
            <w:vAlign w:val="bottom"/>
            <w:hideMark/>
          </w:tcPr>
          <w:p w14:paraId="149E968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9.841,7</w:t>
            </w:r>
          </w:p>
        </w:tc>
        <w:tc>
          <w:tcPr>
            <w:tcW w:w="361" w:type="pct"/>
            <w:tcBorders>
              <w:top w:val="nil"/>
              <w:left w:val="nil"/>
              <w:bottom w:val="single" w:sz="4" w:space="0" w:color="auto"/>
              <w:right w:val="single" w:sz="4" w:space="0" w:color="auto"/>
            </w:tcBorders>
            <w:shd w:val="clear" w:color="auto" w:fill="auto"/>
            <w:noWrap/>
            <w:vAlign w:val="bottom"/>
            <w:hideMark/>
          </w:tcPr>
          <w:p w14:paraId="2301DEB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10.232,6</w:t>
            </w:r>
          </w:p>
        </w:tc>
        <w:tc>
          <w:tcPr>
            <w:tcW w:w="361" w:type="pct"/>
            <w:tcBorders>
              <w:top w:val="nil"/>
              <w:left w:val="nil"/>
              <w:bottom w:val="single" w:sz="4" w:space="0" w:color="auto"/>
              <w:right w:val="single" w:sz="4" w:space="0" w:color="auto"/>
            </w:tcBorders>
            <w:shd w:val="clear" w:color="auto" w:fill="auto"/>
            <w:noWrap/>
            <w:vAlign w:val="bottom"/>
            <w:hideMark/>
          </w:tcPr>
          <w:p w14:paraId="19C9B6E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15.475,8</w:t>
            </w:r>
          </w:p>
        </w:tc>
        <w:tc>
          <w:tcPr>
            <w:tcW w:w="282" w:type="pct"/>
            <w:tcBorders>
              <w:top w:val="nil"/>
              <w:left w:val="nil"/>
              <w:bottom w:val="single" w:sz="4" w:space="0" w:color="auto"/>
              <w:right w:val="single" w:sz="4" w:space="0" w:color="auto"/>
            </w:tcBorders>
            <w:shd w:val="clear" w:color="auto" w:fill="auto"/>
            <w:noWrap/>
            <w:vAlign w:val="bottom"/>
            <w:hideMark/>
          </w:tcPr>
          <w:p w14:paraId="6A7A53A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-36%</w:t>
            </w:r>
          </w:p>
        </w:tc>
        <w:tc>
          <w:tcPr>
            <w:tcW w:w="332" w:type="pct"/>
            <w:tcBorders>
              <w:top w:val="nil"/>
              <w:left w:val="nil"/>
              <w:bottom w:val="single" w:sz="4" w:space="0" w:color="auto"/>
              <w:right w:val="single" w:sz="4" w:space="0" w:color="auto"/>
            </w:tcBorders>
            <w:shd w:val="clear" w:color="auto" w:fill="auto"/>
            <w:noWrap/>
            <w:vAlign w:val="bottom"/>
            <w:hideMark/>
          </w:tcPr>
          <w:p w14:paraId="71E8B73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w:t>
            </w:r>
          </w:p>
        </w:tc>
        <w:tc>
          <w:tcPr>
            <w:tcW w:w="355" w:type="pct"/>
            <w:tcBorders>
              <w:top w:val="nil"/>
              <w:left w:val="nil"/>
              <w:bottom w:val="single" w:sz="4" w:space="0" w:color="auto"/>
              <w:right w:val="single" w:sz="4" w:space="0" w:color="auto"/>
            </w:tcBorders>
            <w:shd w:val="clear" w:color="auto" w:fill="auto"/>
            <w:noWrap/>
            <w:vAlign w:val="bottom"/>
            <w:hideMark/>
          </w:tcPr>
          <w:p w14:paraId="07C988A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-740,4</w:t>
            </w:r>
          </w:p>
        </w:tc>
        <w:tc>
          <w:tcPr>
            <w:tcW w:w="354" w:type="pct"/>
            <w:tcBorders>
              <w:top w:val="nil"/>
              <w:left w:val="nil"/>
              <w:bottom w:val="single" w:sz="4" w:space="0" w:color="auto"/>
              <w:right w:val="single" w:sz="4" w:space="0" w:color="auto"/>
            </w:tcBorders>
            <w:shd w:val="clear" w:color="auto" w:fill="auto"/>
            <w:noWrap/>
            <w:vAlign w:val="bottom"/>
            <w:hideMark/>
          </w:tcPr>
          <w:p w14:paraId="598B659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-1.145,9</w:t>
            </w:r>
          </w:p>
        </w:tc>
        <w:tc>
          <w:tcPr>
            <w:tcW w:w="354" w:type="pct"/>
            <w:tcBorders>
              <w:top w:val="nil"/>
              <w:left w:val="nil"/>
              <w:bottom w:val="single" w:sz="4" w:space="0" w:color="auto"/>
              <w:right w:val="single" w:sz="4" w:space="0" w:color="auto"/>
            </w:tcBorders>
            <w:shd w:val="clear" w:color="auto" w:fill="auto"/>
            <w:noWrap/>
            <w:vAlign w:val="bottom"/>
            <w:hideMark/>
          </w:tcPr>
          <w:p w14:paraId="53C67C7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-2.705,3</w:t>
            </w:r>
          </w:p>
        </w:tc>
      </w:tr>
      <w:tr w:rsidR="00E2717E" w:rsidRPr="00E2717E" w14:paraId="1DD6BF6D"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0711902B"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Γερμανία</w:t>
            </w:r>
          </w:p>
        </w:tc>
        <w:tc>
          <w:tcPr>
            <w:tcW w:w="345" w:type="pct"/>
            <w:tcBorders>
              <w:top w:val="nil"/>
              <w:left w:val="nil"/>
              <w:bottom w:val="single" w:sz="4" w:space="0" w:color="auto"/>
              <w:right w:val="single" w:sz="4" w:space="0" w:color="auto"/>
            </w:tcBorders>
            <w:shd w:val="clear" w:color="auto" w:fill="auto"/>
            <w:noWrap/>
            <w:vAlign w:val="bottom"/>
            <w:hideMark/>
          </w:tcPr>
          <w:p w14:paraId="47D4658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15.083,4</w:t>
            </w:r>
          </w:p>
        </w:tc>
        <w:tc>
          <w:tcPr>
            <w:tcW w:w="345" w:type="pct"/>
            <w:tcBorders>
              <w:top w:val="nil"/>
              <w:left w:val="nil"/>
              <w:bottom w:val="single" w:sz="4" w:space="0" w:color="auto"/>
              <w:right w:val="single" w:sz="4" w:space="0" w:color="auto"/>
            </w:tcBorders>
            <w:shd w:val="clear" w:color="auto" w:fill="auto"/>
            <w:noWrap/>
            <w:vAlign w:val="bottom"/>
            <w:hideMark/>
          </w:tcPr>
          <w:p w14:paraId="3A47382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15.971,8</w:t>
            </w:r>
          </w:p>
        </w:tc>
        <w:tc>
          <w:tcPr>
            <w:tcW w:w="345" w:type="pct"/>
            <w:tcBorders>
              <w:top w:val="nil"/>
              <w:left w:val="nil"/>
              <w:bottom w:val="single" w:sz="4" w:space="0" w:color="auto"/>
              <w:right w:val="single" w:sz="4" w:space="0" w:color="auto"/>
            </w:tcBorders>
            <w:shd w:val="clear" w:color="auto" w:fill="auto"/>
            <w:noWrap/>
            <w:vAlign w:val="bottom"/>
            <w:hideMark/>
          </w:tcPr>
          <w:p w14:paraId="5942255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18.417,3</w:t>
            </w:r>
          </w:p>
        </w:tc>
        <w:tc>
          <w:tcPr>
            <w:tcW w:w="295" w:type="pct"/>
            <w:tcBorders>
              <w:top w:val="nil"/>
              <w:left w:val="nil"/>
              <w:bottom w:val="single" w:sz="4" w:space="0" w:color="auto"/>
              <w:right w:val="single" w:sz="4" w:space="0" w:color="auto"/>
            </w:tcBorders>
            <w:shd w:val="clear" w:color="auto" w:fill="auto"/>
            <w:noWrap/>
            <w:vAlign w:val="bottom"/>
            <w:hideMark/>
          </w:tcPr>
          <w:p w14:paraId="599FF13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w:t>
            </w:r>
          </w:p>
        </w:tc>
        <w:tc>
          <w:tcPr>
            <w:tcW w:w="316" w:type="pct"/>
            <w:tcBorders>
              <w:top w:val="nil"/>
              <w:left w:val="nil"/>
              <w:bottom w:val="single" w:sz="4" w:space="0" w:color="auto"/>
              <w:right w:val="single" w:sz="4" w:space="0" w:color="auto"/>
            </w:tcBorders>
            <w:shd w:val="clear" w:color="auto" w:fill="auto"/>
            <w:noWrap/>
            <w:vAlign w:val="bottom"/>
            <w:hideMark/>
          </w:tcPr>
          <w:p w14:paraId="67F4DC8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w:t>
            </w:r>
          </w:p>
        </w:tc>
        <w:tc>
          <w:tcPr>
            <w:tcW w:w="361" w:type="pct"/>
            <w:tcBorders>
              <w:top w:val="nil"/>
              <w:left w:val="nil"/>
              <w:bottom w:val="single" w:sz="4" w:space="0" w:color="auto"/>
              <w:right w:val="single" w:sz="4" w:space="0" w:color="auto"/>
            </w:tcBorders>
            <w:shd w:val="clear" w:color="auto" w:fill="auto"/>
            <w:noWrap/>
            <w:vAlign w:val="bottom"/>
            <w:hideMark/>
          </w:tcPr>
          <w:p w14:paraId="37BD57A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26.314,1</w:t>
            </w:r>
          </w:p>
        </w:tc>
        <w:tc>
          <w:tcPr>
            <w:tcW w:w="361" w:type="pct"/>
            <w:tcBorders>
              <w:top w:val="nil"/>
              <w:left w:val="nil"/>
              <w:bottom w:val="single" w:sz="4" w:space="0" w:color="auto"/>
              <w:right w:val="single" w:sz="4" w:space="0" w:color="auto"/>
            </w:tcBorders>
            <w:shd w:val="clear" w:color="auto" w:fill="auto"/>
            <w:noWrap/>
            <w:vAlign w:val="bottom"/>
            <w:hideMark/>
          </w:tcPr>
          <w:p w14:paraId="75D85A0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25.120,8</w:t>
            </w:r>
          </w:p>
        </w:tc>
        <w:tc>
          <w:tcPr>
            <w:tcW w:w="361" w:type="pct"/>
            <w:tcBorders>
              <w:top w:val="nil"/>
              <w:left w:val="nil"/>
              <w:bottom w:val="single" w:sz="4" w:space="0" w:color="auto"/>
              <w:right w:val="single" w:sz="4" w:space="0" w:color="auto"/>
            </w:tcBorders>
            <w:shd w:val="clear" w:color="auto" w:fill="auto"/>
            <w:noWrap/>
            <w:vAlign w:val="bottom"/>
            <w:hideMark/>
          </w:tcPr>
          <w:p w14:paraId="080215B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34.120,6</w:t>
            </w:r>
          </w:p>
        </w:tc>
        <w:tc>
          <w:tcPr>
            <w:tcW w:w="282" w:type="pct"/>
            <w:tcBorders>
              <w:top w:val="nil"/>
              <w:left w:val="nil"/>
              <w:bottom w:val="single" w:sz="4" w:space="0" w:color="auto"/>
              <w:right w:val="single" w:sz="4" w:space="0" w:color="auto"/>
            </w:tcBorders>
            <w:shd w:val="clear" w:color="auto" w:fill="auto"/>
            <w:noWrap/>
            <w:vAlign w:val="bottom"/>
            <w:hideMark/>
          </w:tcPr>
          <w:p w14:paraId="53079AE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w:t>
            </w:r>
          </w:p>
        </w:tc>
        <w:tc>
          <w:tcPr>
            <w:tcW w:w="332" w:type="pct"/>
            <w:tcBorders>
              <w:top w:val="nil"/>
              <w:left w:val="nil"/>
              <w:bottom w:val="single" w:sz="4" w:space="0" w:color="auto"/>
              <w:right w:val="single" w:sz="4" w:space="0" w:color="auto"/>
            </w:tcBorders>
            <w:shd w:val="clear" w:color="auto" w:fill="auto"/>
            <w:noWrap/>
            <w:vAlign w:val="bottom"/>
            <w:hideMark/>
          </w:tcPr>
          <w:p w14:paraId="65CE0A5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w:t>
            </w:r>
          </w:p>
        </w:tc>
        <w:tc>
          <w:tcPr>
            <w:tcW w:w="355" w:type="pct"/>
            <w:tcBorders>
              <w:top w:val="nil"/>
              <w:left w:val="nil"/>
              <w:bottom w:val="single" w:sz="4" w:space="0" w:color="auto"/>
              <w:right w:val="single" w:sz="4" w:space="0" w:color="auto"/>
            </w:tcBorders>
            <w:shd w:val="clear" w:color="auto" w:fill="auto"/>
            <w:noWrap/>
            <w:vAlign w:val="bottom"/>
            <w:hideMark/>
          </w:tcPr>
          <w:p w14:paraId="2C70CDC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-11.230,7</w:t>
            </w:r>
          </w:p>
        </w:tc>
        <w:tc>
          <w:tcPr>
            <w:tcW w:w="354" w:type="pct"/>
            <w:tcBorders>
              <w:top w:val="nil"/>
              <w:left w:val="nil"/>
              <w:bottom w:val="single" w:sz="4" w:space="0" w:color="auto"/>
              <w:right w:val="single" w:sz="4" w:space="0" w:color="auto"/>
            </w:tcBorders>
            <w:shd w:val="clear" w:color="auto" w:fill="auto"/>
            <w:noWrap/>
            <w:vAlign w:val="bottom"/>
            <w:hideMark/>
          </w:tcPr>
          <w:p w14:paraId="7E93416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-9.148,9</w:t>
            </w:r>
          </w:p>
        </w:tc>
        <w:tc>
          <w:tcPr>
            <w:tcW w:w="354" w:type="pct"/>
            <w:tcBorders>
              <w:top w:val="nil"/>
              <w:left w:val="nil"/>
              <w:bottom w:val="single" w:sz="4" w:space="0" w:color="auto"/>
              <w:right w:val="single" w:sz="4" w:space="0" w:color="auto"/>
            </w:tcBorders>
            <w:shd w:val="clear" w:color="auto" w:fill="auto"/>
            <w:noWrap/>
            <w:vAlign w:val="bottom"/>
            <w:hideMark/>
          </w:tcPr>
          <w:p w14:paraId="72400A4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-15.703,3</w:t>
            </w:r>
          </w:p>
        </w:tc>
      </w:tr>
      <w:tr w:rsidR="00E2717E" w:rsidRPr="00E2717E" w14:paraId="7ADF1341"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27A81A7"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Δανία</w:t>
            </w:r>
          </w:p>
        </w:tc>
        <w:tc>
          <w:tcPr>
            <w:tcW w:w="345" w:type="pct"/>
            <w:tcBorders>
              <w:top w:val="nil"/>
              <w:left w:val="nil"/>
              <w:bottom w:val="single" w:sz="4" w:space="0" w:color="auto"/>
              <w:right w:val="single" w:sz="4" w:space="0" w:color="auto"/>
            </w:tcBorders>
            <w:shd w:val="clear" w:color="auto" w:fill="auto"/>
            <w:noWrap/>
            <w:vAlign w:val="bottom"/>
            <w:hideMark/>
          </w:tcPr>
          <w:p w14:paraId="40CCC15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1.165,4</w:t>
            </w:r>
          </w:p>
        </w:tc>
        <w:tc>
          <w:tcPr>
            <w:tcW w:w="345" w:type="pct"/>
            <w:tcBorders>
              <w:top w:val="nil"/>
              <w:left w:val="nil"/>
              <w:bottom w:val="single" w:sz="4" w:space="0" w:color="auto"/>
              <w:right w:val="single" w:sz="4" w:space="0" w:color="auto"/>
            </w:tcBorders>
            <w:shd w:val="clear" w:color="auto" w:fill="auto"/>
            <w:noWrap/>
            <w:vAlign w:val="bottom"/>
            <w:hideMark/>
          </w:tcPr>
          <w:p w14:paraId="0A218F4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1.188,3</w:t>
            </w:r>
          </w:p>
        </w:tc>
        <w:tc>
          <w:tcPr>
            <w:tcW w:w="345" w:type="pct"/>
            <w:tcBorders>
              <w:top w:val="nil"/>
              <w:left w:val="nil"/>
              <w:bottom w:val="single" w:sz="4" w:space="0" w:color="auto"/>
              <w:right w:val="single" w:sz="4" w:space="0" w:color="auto"/>
            </w:tcBorders>
            <w:shd w:val="clear" w:color="auto" w:fill="auto"/>
            <w:noWrap/>
            <w:vAlign w:val="bottom"/>
            <w:hideMark/>
          </w:tcPr>
          <w:p w14:paraId="44836A5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1.399,2</w:t>
            </w:r>
          </w:p>
        </w:tc>
        <w:tc>
          <w:tcPr>
            <w:tcW w:w="295" w:type="pct"/>
            <w:tcBorders>
              <w:top w:val="nil"/>
              <w:left w:val="nil"/>
              <w:bottom w:val="single" w:sz="4" w:space="0" w:color="auto"/>
              <w:right w:val="single" w:sz="4" w:space="0" w:color="auto"/>
            </w:tcBorders>
            <w:shd w:val="clear" w:color="auto" w:fill="auto"/>
            <w:noWrap/>
            <w:vAlign w:val="bottom"/>
            <w:hideMark/>
          </w:tcPr>
          <w:p w14:paraId="0094797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w:t>
            </w:r>
          </w:p>
        </w:tc>
        <w:tc>
          <w:tcPr>
            <w:tcW w:w="316" w:type="pct"/>
            <w:tcBorders>
              <w:top w:val="nil"/>
              <w:left w:val="nil"/>
              <w:bottom w:val="single" w:sz="4" w:space="0" w:color="auto"/>
              <w:right w:val="single" w:sz="4" w:space="0" w:color="auto"/>
            </w:tcBorders>
            <w:shd w:val="clear" w:color="auto" w:fill="auto"/>
            <w:noWrap/>
            <w:vAlign w:val="bottom"/>
            <w:hideMark/>
          </w:tcPr>
          <w:p w14:paraId="5B053BA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361" w:type="pct"/>
            <w:tcBorders>
              <w:top w:val="nil"/>
              <w:left w:val="nil"/>
              <w:bottom w:val="single" w:sz="4" w:space="0" w:color="auto"/>
              <w:right w:val="single" w:sz="4" w:space="0" w:color="auto"/>
            </w:tcBorders>
            <w:shd w:val="clear" w:color="auto" w:fill="auto"/>
            <w:noWrap/>
            <w:vAlign w:val="bottom"/>
            <w:hideMark/>
          </w:tcPr>
          <w:p w14:paraId="72CE329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2.128,0</w:t>
            </w:r>
          </w:p>
        </w:tc>
        <w:tc>
          <w:tcPr>
            <w:tcW w:w="361" w:type="pct"/>
            <w:tcBorders>
              <w:top w:val="nil"/>
              <w:left w:val="nil"/>
              <w:bottom w:val="single" w:sz="4" w:space="0" w:color="auto"/>
              <w:right w:val="single" w:sz="4" w:space="0" w:color="auto"/>
            </w:tcBorders>
            <w:shd w:val="clear" w:color="auto" w:fill="auto"/>
            <w:noWrap/>
            <w:vAlign w:val="bottom"/>
            <w:hideMark/>
          </w:tcPr>
          <w:p w14:paraId="6B777D4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2.439,7</w:t>
            </w:r>
          </w:p>
        </w:tc>
        <w:tc>
          <w:tcPr>
            <w:tcW w:w="361" w:type="pct"/>
            <w:tcBorders>
              <w:top w:val="nil"/>
              <w:left w:val="nil"/>
              <w:bottom w:val="single" w:sz="4" w:space="0" w:color="auto"/>
              <w:right w:val="single" w:sz="4" w:space="0" w:color="auto"/>
            </w:tcBorders>
            <w:shd w:val="clear" w:color="auto" w:fill="auto"/>
            <w:noWrap/>
            <w:vAlign w:val="bottom"/>
            <w:hideMark/>
          </w:tcPr>
          <w:p w14:paraId="620E166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3.459,0</w:t>
            </w:r>
          </w:p>
        </w:tc>
        <w:tc>
          <w:tcPr>
            <w:tcW w:w="282" w:type="pct"/>
            <w:tcBorders>
              <w:top w:val="nil"/>
              <w:left w:val="nil"/>
              <w:bottom w:val="single" w:sz="4" w:space="0" w:color="auto"/>
              <w:right w:val="single" w:sz="4" w:space="0" w:color="auto"/>
            </w:tcBorders>
            <w:shd w:val="clear" w:color="auto" w:fill="auto"/>
            <w:noWrap/>
            <w:vAlign w:val="bottom"/>
            <w:hideMark/>
          </w:tcPr>
          <w:p w14:paraId="517F941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-38%</w:t>
            </w:r>
          </w:p>
        </w:tc>
        <w:tc>
          <w:tcPr>
            <w:tcW w:w="332" w:type="pct"/>
            <w:tcBorders>
              <w:top w:val="nil"/>
              <w:left w:val="nil"/>
              <w:bottom w:val="single" w:sz="4" w:space="0" w:color="auto"/>
              <w:right w:val="single" w:sz="4" w:space="0" w:color="auto"/>
            </w:tcBorders>
            <w:shd w:val="clear" w:color="auto" w:fill="auto"/>
            <w:noWrap/>
            <w:vAlign w:val="bottom"/>
            <w:hideMark/>
          </w:tcPr>
          <w:p w14:paraId="2661022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w:t>
            </w:r>
          </w:p>
        </w:tc>
        <w:tc>
          <w:tcPr>
            <w:tcW w:w="355" w:type="pct"/>
            <w:tcBorders>
              <w:top w:val="nil"/>
              <w:left w:val="nil"/>
              <w:bottom w:val="single" w:sz="4" w:space="0" w:color="auto"/>
              <w:right w:val="single" w:sz="4" w:space="0" w:color="auto"/>
            </w:tcBorders>
            <w:shd w:val="clear" w:color="auto" w:fill="auto"/>
            <w:noWrap/>
            <w:vAlign w:val="bottom"/>
            <w:hideMark/>
          </w:tcPr>
          <w:p w14:paraId="729D980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-962,6</w:t>
            </w:r>
          </w:p>
        </w:tc>
        <w:tc>
          <w:tcPr>
            <w:tcW w:w="354" w:type="pct"/>
            <w:tcBorders>
              <w:top w:val="nil"/>
              <w:left w:val="nil"/>
              <w:bottom w:val="single" w:sz="4" w:space="0" w:color="auto"/>
              <w:right w:val="single" w:sz="4" w:space="0" w:color="auto"/>
            </w:tcBorders>
            <w:shd w:val="clear" w:color="auto" w:fill="auto"/>
            <w:noWrap/>
            <w:vAlign w:val="bottom"/>
            <w:hideMark/>
          </w:tcPr>
          <w:p w14:paraId="22DDD49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-1.251,4</w:t>
            </w:r>
          </w:p>
        </w:tc>
        <w:tc>
          <w:tcPr>
            <w:tcW w:w="354" w:type="pct"/>
            <w:tcBorders>
              <w:top w:val="nil"/>
              <w:left w:val="nil"/>
              <w:bottom w:val="single" w:sz="4" w:space="0" w:color="auto"/>
              <w:right w:val="single" w:sz="4" w:space="0" w:color="auto"/>
            </w:tcBorders>
            <w:shd w:val="clear" w:color="auto" w:fill="auto"/>
            <w:noWrap/>
            <w:vAlign w:val="bottom"/>
            <w:hideMark/>
          </w:tcPr>
          <w:p w14:paraId="333106C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-2.059,8</w:t>
            </w:r>
          </w:p>
        </w:tc>
      </w:tr>
      <w:tr w:rsidR="00E2717E" w:rsidRPr="00E2717E" w14:paraId="12A9B676" w14:textId="77777777" w:rsidTr="00E2717E">
        <w:trPr>
          <w:trHeight w:val="300"/>
        </w:trPr>
        <w:tc>
          <w:tcPr>
            <w:tcW w:w="591" w:type="pct"/>
            <w:tcBorders>
              <w:top w:val="nil"/>
              <w:left w:val="single" w:sz="4" w:space="0" w:color="auto"/>
              <w:bottom w:val="single" w:sz="4" w:space="0" w:color="auto"/>
              <w:right w:val="single" w:sz="4" w:space="0" w:color="auto"/>
            </w:tcBorders>
            <w:shd w:val="clear" w:color="000000" w:fill="DDEBF7"/>
            <w:noWrap/>
            <w:vAlign w:val="bottom"/>
            <w:hideMark/>
          </w:tcPr>
          <w:p w14:paraId="5AF29F92"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Ελλάδα</w:t>
            </w:r>
          </w:p>
        </w:tc>
        <w:tc>
          <w:tcPr>
            <w:tcW w:w="345" w:type="pct"/>
            <w:tcBorders>
              <w:top w:val="nil"/>
              <w:left w:val="nil"/>
              <w:bottom w:val="single" w:sz="4" w:space="0" w:color="auto"/>
              <w:right w:val="single" w:sz="4" w:space="0" w:color="auto"/>
            </w:tcBorders>
            <w:shd w:val="clear" w:color="000000" w:fill="DDEBF7"/>
            <w:noWrap/>
            <w:vAlign w:val="bottom"/>
            <w:hideMark/>
          </w:tcPr>
          <w:p w14:paraId="28E080B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330,4</w:t>
            </w:r>
          </w:p>
        </w:tc>
        <w:tc>
          <w:tcPr>
            <w:tcW w:w="345" w:type="pct"/>
            <w:tcBorders>
              <w:top w:val="nil"/>
              <w:left w:val="nil"/>
              <w:bottom w:val="single" w:sz="4" w:space="0" w:color="auto"/>
              <w:right w:val="single" w:sz="4" w:space="0" w:color="auto"/>
            </w:tcBorders>
            <w:shd w:val="clear" w:color="000000" w:fill="DDEBF7"/>
            <w:noWrap/>
            <w:vAlign w:val="bottom"/>
            <w:hideMark/>
          </w:tcPr>
          <w:p w14:paraId="47B72D7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399,0</w:t>
            </w:r>
          </w:p>
        </w:tc>
        <w:tc>
          <w:tcPr>
            <w:tcW w:w="345" w:type="pct"/>
            <w:tcBorders>
              <w:top w:val="nil"/>
              <w:left w:val="nil"/>
              <w:bottom w:val="single" w:sz="4" w:space="0" w:color="auto"/>
              <w:right w:val="single" w:sz="4" w:space="0" w:color="auto"/>
            </w:tcBorders>
            <w:shd w:val="clear" w:color="000000" w:fill="DDEBF7"/>
            <w:noWrap/>
            <w:vAlign w:val="bottom"/>
            <w:hideMark/>
          </w:tcPr>
          <w:p w14:paraId="5959376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492,7</w:t>
            </w:r>
          </w:p>
        </w:tc>
        <w:tc>
          <w:tcPr>
            <w:tcW w:w="295" w:type="pct"/>
            <w:tcBorders>
              <w:top w:val="nil"/>
              <w:left w:val="nil"/>
              <w:bottom w:val="single" w:sz="4" w:space="0" w:color="auto"/>
              <w:right w:val="single" w:sz="4" w:space="0" w:color="auto"/>
            </w:tcBorders>
            <w:shd w:val="clear" w:color="000000" w:fill="DDEBF7"/>
            <w:noWrap/>
            <w:vAlign w:val="bottom"/>
            <w:hideMark/>
          </w:tcPr>
          <w:p w14:paraId="4EAE60B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-33%</w:t>
            </w:r>
          </w:p>
        </w:tc>
        <w:tc>
          <w:tcPr>
            <w:tcW w:w="316" w:type="pct"/>
            <w:tcBorders>
              <w:top w:val="nil"/>
              <w:left w:val="nil"/>
              <w:bottom w:val="single" w:sz="4" w:space="0" w:color="auto"/>
              <w:right w:val="single" w:sz="4" w:space="0" w:color="auto"/>
            </w:tcBorders>
            <w:shd w:val="clear" w:color="000000" w:fill="DDEBF7"/>
            <w:noWrap/>
            <w:vAlign w:val="bottom"/>
            <w:hideMark/>
          </w:tcPr>
          <w:p w14:paraId="12C0926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w:t>
            </w:r>
          </w:p>
        </w:tc>
        <w:tc>
          <w:tcPr>
            <w:tcW w:w="361" w:type="pct"/>
            <w:tcBorders>
              <w:top w:val="nil"/>
              <w:left w:val="nil"/>
              <w:bottom w:val="single" w:sz="4" w:space="0" w:color="auto"/>
              <w:right w:val="single" w:sz="4" w:space="0" w:color="auto"/>
            </w:tcBorders>
            <w:shd w:val="clear" w:color="000000" w:fill="DDEBF7"/>
            <w:noWrap/>
            <w:vAlign w:val="bottom"/>
            <w:hideMark/>
          </w:tcPr>
          <w:p w14:paraId="00BDA8C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392,6</w:t>
            </w:r>
          </w:p>
        </w:tc>
        <w:tc>
          <w:tcPr>
            <w:tcW w:w="361" w:type="pct"/>
            <w:tcBorders>
              <w:top w:val="nil"/>
              <w:left w:val="nil"/>
              <w:bottom w:val="single" w:sz="4" w:space="0" w:color="auto"/>
              <w:right w:val="single" w:sz="4" w:space="0" w:color="auto"/>
            </w:tcBorders>
            <w:shd w:val="clear" w:color="000000" w:fill="DDEBF7"/>
            <w:noWrap/>
            <w:vAlign w:val="bottom"/>
            <w:hideMark/>
          </w:tcPr>
          <w:p w14:paraId="06FFA91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429,7</w:t>
            </w:r>
          </w:p>
        </w:tc>
        <w:tc>
          <w:tcPr>
            <w:tcW w:w="361" w:type="pct"/>
            <w:tcBorders>
              <w:top w:val="nil"/>
              <w:left w:val="nil"/>
              <w:bottom w:val="single" w:sz="4" w:space="0" w:color="auto"/>
              <w:right w:val="single" w:sz="4" w:space="0" w:color="auto"/>
            </w:tcBorders>
            <w:shd w:val="clear" w:color="000000" w:fill="DDEBF7"/>
            <w:noWrap/>
            <w:vAlign w:val="bottom"/>
            <w:hideMark/>
          </w:tcPr>
          <w:p w14:paraId="19069AF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486,4</w:t>
            </w:r>
          </w:p>
        </w:tc>
        <w:tc>
          <w:tcPr>
            <w:tcW w:w="282" w:type="pct"/>
            <w:tcBorders>
              <w:top w:val="nil"/>
              <w:left w:val="nil"/>
              <w:bottom w:val="single" w:sz="4" w:space="0" w:color="auto"/>
              <w:right w:val="single" w:sz="4" w:space="0" w:color="auto"/>
            </w:tcBorders>
            <w:shd w:val="clear" w:color="000000" w:fill="DDEBF7"/>
            <w:noWrap/>
            <w:vAlign w:val="bottom"/>
            <w:hideMark/>
          </w:tcPr>
          <w:p w14:paraId="2D72EEC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w:t>
            </w:r>
          </w:p>
        </w:tc>
        <w:tc>
          <w:tcPr>
            <w:tcW w:w="332" w:type="pct"/>
            <w:tcBorders>
              <w:top w:val="nil"/>
              <w:left w:val="nil"/>
              <w:bottom w:val="single" w:sz="4" w:space="0" w:color="auto"/>
              <w:right w:val="single" w:sz="4" w:space="0" w:color="auto"/>
            </w:tcBorders>
            <w:shd w:val="clear" w:color="000000" w:fill="DDEBF7"/>
            <w:noWrap/>
            <w:vAlign w:val="bottom"/>
            <w:hideMark/>
          </w:tcPr>
          <w:p w14:paraId="2D3DF9C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w:t>
            </w:r>
          </w:p>
        </w:tc>
        <w:tc>
          <w:tcPr>
            <w:tcW w:w="355" w:type="pct"/>
            <w:tcBorders>
              <w:top w:val="nil"/>
              <w:left w:val="nil"/>
              <w:bottom w:val="single" w:sz="4" w:space="0" w:color="auto"/>
              <w:right w:val="single" w:sz="4" w:space="0" w:color="auto"/>
            </w:tcBorders>
            <w:shd w:val="clear" w:color="000000" w:fill="DDEBF7"/>
            <w:noWrap/>
            <w:vAlign w:val="bottom"/>
            <w:hideMark/>
          </w:tcPr>
          <w:p w14:paraId="3DA3339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-62,3</w:t>
            </w:r>
          </w:p>
        </w:tc>
        <w:tc>
          <w:tcPr>
            <w:tcW w:w="354" w:type="pct"/>
            <w:tcBorders>
              <w:top w:val="nil"/>
              <w:left w:val="nil"/>
              <w:bottom w:val="single" w:sz="4" w:space="0" w:color="auto"/>
              <w:right w:val="single" w:sz="4" w:space="0" w:color="auto"/>
            </w:tcBorders>
            <w:shd w:val="clear" w:color="000000" w:fill="DDEBF7"/>
            <w:noWrap/>
            <w:vAlign w:val="bottom"/>
            <w:hideMark/>
          </w:tcPr>
          <w:p w14:paraId="38FE510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-30,7</w:t>
            </w:r>
          </w:p>
        </w:tc>
        <w:tc>
          <w:tcPr>
            <w:tcW w:w="354" w:type="pct"/>
            <w:tcBorders>
              <w:top w:val="nil"/>
              <w:left w:val="nil"/>
              <w:bottom w:val="single" w:sz="4" w:space="0" w:color="auto"/>
              <w:right w:val="single" w:sz="4" w:space="0" w:color="auto"/>
            </w:tcBorders>
            <w:shd w:val="clear" w:color="000000" w:fill="DDEBF7"/>
            <w:noWrap/>
            <w:vAlign w:val="bottom"/>
            <w:hideMark/>
          </w:tcPr>
          <w:p w14:paraId="0F783C3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6,3</w:t>
            </w:r>
          </w:p>
        </w:tc>
      </w:tr>
      <w:tr w:rsidR="00E2717E" w:rsidRPr="00E2717E" w14:paraId="57988E21"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3C9891D"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Εσθονία</w:t>
            </w:r>
          </w:p>
        </w:tc>
        <w:tc>
          <w:tcPr>
            <w:tcW w:w="345" w:type="pct"/>
            <w:tcBorders>
              <w:top w:val="nil"/>
              <w:left w:val="nil"/>
              <w:bottom w:val="single" w:sz="4" w:space="0" w:color="auto"/>
              <w:right w:val="single" w:sz="4" w:space="0" w:color="auto"/>
            </w:tcBorders>
            <w:shd w:val="clear" w:color="auto" w:fill="auto"/>
            <w:noWrap/>
            <w:vAlign w:val="bottom"/>
            <w:hideMark/>
          </w:tcPr>
          <w:p w14:paraId="359DD28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112,6</w:t>
            </w:r>
          </w:p>
        </w:tc>
        <w:tc>
          <w:tcPr>
            <w:tcW w:w="345" w:type="pct"/>
            <w:tcBorders>
              <w:top w:val="nil"/>
              <w:left w:val="nil"/>
              <w:bottom w:val="single" w:sz="4" w:space="0" w:color="auto"/>
              <w:right w:val="single" w:sz="4" w:space="0" w:color="auto"/>
            </w:tcBorders>
            <w:shd w:val="clear" w:color="auto" w:fill="auto"/>
            <w:noWrap/>
            <w:vAlign w:val="bottom"/>
            <w:hideMark/>
          </w:tcPr>
          <w:p w14:paraId="02A1AF2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102,8</w:t>
            </w:r>
          </w:p>
        </w:tc>
        <w:tc>
          <w:tcPr>
            <w:tcW w:w="345" w:type="pct"/>
            <w:tcBorders>
              <w:top w:val="nil"/>
              <w:left w:val="nil"/>
              <w:bottom w:val="single" w:sz="4" w:space="0" w:color="auto"/>
              <w:right w:val="single" w:sz="4" w:space="0" w:color="auto"/>
            </w:tcBorders>
            <w:shd w:val="clear" w:color="auto" w:fill="auto"/>
            <w:noWrap/>
            <w:vAlign w:val="bottom"/>
            <w:hideMark/>
          </w:tcPr>
          <w:p w14:paraId="0FCA250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128,7</w:t>
            </w:r>
          </w:p>
        </w:tc>
        <w:tc>
          <w:tcPr>
            <w:tcW w:w="295" w:type="pct"/>
            <w:tcBorders>
              <w:top w:val="nil"/>
              <w:left w:val="nil"/>
              <w:bottom w:val="single" w:sz="4" w:space="0" w:color="auto"/>
              <w:right w:val="single" w:sz="4" w:space="0" w:color="auto"/>
            </w:tcBorders>
            <w:shd w:val="clear" w:color="auto" w:fill="auto"/>
            <w:noWrap/>
            <w:vAlign w:val="bottom"/>
            <w:hideMark/>
          </w:tcPr>
          <w:p w14:paraId="58FBECB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w:t>
            </w:r>
          </w:p>
        </w:tc>
        <w:tc>
          <w:tcPr>
            <w:tcW w:w="316" w:type="pct"/>
            <w:tcBorders>
              <w:top w:val="nil"/>
              <w:left w:val="nil"/>
              <w:bottom w:val="single" w:sz="4" w:space="0" w:color="auto"/>
              <w:right w:val="single" w:sz="4" w:space="0" w:color="auto"/>
            </w:tcBorders>
            <w:shd w:val="clear" w:color="auto" w:fill="auto"/>
            <w:noWrap/>
            <w:vAlign w:val="bottom"/>
            <w:hideMark/>
          </w:tcPr>
          <w:p w14:paraId="53B5118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w:t>
            </w:r>
          </w:p>
        </w:tc>
        <w:tc>
          <w:tcPr>
            <w:tcW w:w="361" w:type="pct"/>
            <w:tcBorders>
              <w:top w:val="nil"/>
              <w:left w:val="nil"/>
              <w:bottom w:val="single" w:sz="4" w:space="0" w:color="auto"/>
              <w:right w:val="single" w:sz="4" w:space="0" w:color="auto"/>
            </w:tcBorders>
            <w:shd w:val="clear" w:color="auto" w:fill="auto"/>
            <w:noWrap/>
            <w:vAlign w:val="bottom"/>
            <w:hideMark/>
          </w:tcPr>
          <w:p w14:paraId="646E5B3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158,9</w:t>
            </w:r>
          </w:p>
        </w:tc>
        <w:tc>
          <w:tcPr>
            <w:tcW w:w="361" w:type="pct"/>
            <w:tcBorders>
              <w:top w:val="nil"/>
              <w:left w:val="nil"/>
              <w:bottom w:val="single" w:sz="4" w:space="0" w:color="auto"/>
              <w:right w:val="single" w:sz="4" w:space="0" w:color="auto"/>
            </w:tcBorders>
            <w:shd w:val="clear" w:color="auto" w:fill="auto"/>
            <w:noWrap/>
            <w:vAlign w:val="bottom"/>
            <w:hideMark/>
          </w:tcPr>
          <w:p w14:paraId="78ADE10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83,7</w:t>
            </w:r>
          </w:p>
        </w:tc>
        <w:tc>
          <w:tcPr>
            <w:tcW w:w="361" w:type="pct"/>
            <w:tcBorders>
              <w:top w:val="nil"/>
              <w:left w:val="nil"/>
              <w:bottom w:val="single" w:sz="4" w:space="0" w:color="auto"/>
              <w:right w:val="single" w:sz="4" w:space="0" w:color="auto"/>
            </w:tcBorders>
            <w:shd w:val="clear" w:color="auto" w:fill="auto"/>
            <w:noWrap/>
            <w:vAlign w:val="bottom"/>
            <w:hideMark/>
          </w:tcPr>
          <w:p w14:paraId="419FF05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132,3</w:t>
            </w:r>
          </w:p>
        </w:tc>
        <w:tc>
          <w:tcPr>
            <w:tcW w:w="282" w:type="pct"/>
            <w:tcBorders>
              <w:top w:val="nil"/>
              <w:left w:val="nil"/>
              <w:bottom w:val="single" w:sz="4" w:space="0" w:color="auto"/>
              <w:right w:val="single" w:sz="4" w:space="0" w:color="auto"/>
            </w:tcBorders>
            <w:shd w:val="clear" w:color="auto" w:fill="auto"/>
            <w:noWrap/>
            <w:vAlign w:val="bottom"/>
            <w:hideMark/>
          </w:tcPr>
          <w:p w14:paraId="2FD4F9A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w:t>
            </w:r>
          </w:p>
        </w:tc>
        <w:tc>
          <w:tcPr>
            <w:tcW w:w="332" w:type="pct"/>
            <w:tcBorders>
              <w:top w:val="nil"/>
              <w:left w:val="nil"/>
              <w:bottom w:val="single" w:sz="4" w:space="0" w:color="auto"/>
              <w:right w:val="single" w:sz="4" w:space="0" w:color="auto"/>
            </w:tcBorders>
            <w:shd w:val="clear" w:color="auto" w:fill="auto"/>
            <w:noWrap/>
            <w:vAlign w:val="bottom"/>
            <w:hideMark/>
          </w:tcPr>
          <w:p w14:paraId="187940C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90%</w:t>
            </w:r>
          </w:p>
        </w:tc>
        <w:tc>
          <w:tcPr>
            <w:tcW w:w="355" w:type="pct"/>
            <w:tcBorders>
              <w:top w:val="nil"/>
              <w:left w:val="nil"/>
              <w:bottom w:val="single" w:sz="4" w:space="0" w:color="auto"/>
              <w:right w:val="single" w:sz="4" w:space="0" w:color="auto"/>
            </w:tcBorders>
            <w:shd w:val="clear" w:color="auto" w:fill="auto"/>
            <w:noWrap/>
            <w:vAlign w:val="bottom"/>
            <w:hideMark/>
          </w:tcPr>
          <w:p w14:paraId="7EB7AB7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-46,3</w:t>
            </w:r>
          </w:p>
        </w:tc>
        <w:tc>
          <w:tcPr>
            <w:tcW w:w="354" w:type="pct"/>
            <w:tcBorders>
              <w:top w:val="nil"/>
              <w:left w:val="nil"/>
              <w:bottom w:val="single" w:sz="4" w:space="0" w:color="auto"/>
              <w:right w:val="single" w:sz="4" w:space="0" w:color="auto"/>
            </w:tcBorders>
            <w:shd w:val="clear" w:color="auto" w:fill="auto"/>
            <w:noWrap/>
            <w:vAlign w:val="bottom"/>
            <w:hideMark/>
          </w:tcPr>
          <w:p w14:paraId="673B1BB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19,1</w:t>
            </w:r>
          </w:p>
        </w:tc>
        <w:tc>
          <w:tcPr>
            <w:tcW w:w="354" w:type="pct"/>
            <w:tcBorders>
              <w:top w:val="nil"/>
              <w:left w:val="nil"/>
              <w:bottom w:val="single" w:sz="4" w:space="0" w:color="auto"/>
              <w:right w:val="single" w:sz="4" w:space="0" w:color="auto"/>
            </w:tcBorders>
            <w:shd w:val="clear" w:color="auto" w:fill="auto"/>
            <w:noWrap/>
            <w:vAlign w:val="bottom"/>
            <w:hideMark/>
          </w:tcPr>
          <w:p w14:paraId="61A37A5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-3,6</w:t>
            </w:r>
          </w:p>
        </w:tc>
      </w:tr>
      <w:tr w:rsidR="00E2717E" w:rsidRPr="00E2717E" w14:paraId="223473FB"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29168E0"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Ιρλανδία</w:t>
            </w:r>
          </w:p>
        </w:tc>
        <w:tc>
          <w:tcPr>
            <w:tcW w:w="345" w:type="pct"/>
            <w:tcBorders>
              <w:top w:val="nil"/>
              <w:left w:val="nil"/>
              <w:bottom w:val="single" w:sz="4" w:space="0" w:color="auto"/>
              <w:right w:val="single" w:sz="4" w:space="0" w:color="auto"/>
            </w:tcBorders>
            <w:shd w:val="clear" w:color="auto" w:fill="auto"/>
            <w:noWrap/>
            <w:vAlign w:val="bottom"/>
            <w:hideMark/>
          </w:tcPr>
          <w:p w14:paraId="6F71078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9.305,4</w:t>
            </w:r>
          </w:p>
        </w:tc>
        <w:tc>
          <w:tcPr>
            <w:tcW w:w="345" w:type="pct"/>
            <w:tcBorders>
              <w:top w:val="nil"/>
              <w:left w:val="nil"/>
              <w:bottom w:val="single" w:sz="4" w:space="0" w:color="auto"/>
              <w:right w:val="single" w:sz="4" w:space="0" w:color="auto"/>
            </w:tcBorders>
            <w:shd w:val="clear" w:color="auto" w:fill="auto"/>
            <w:noWrap/>
            <w:vAlign w:val="bottom"/>
            <w:hideMark/>
          </w:tcPr>
          <w:p w14:paraId="5E3AC20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9.183,3</w:t>
            </w:r>
          </w:p>
        </w:tc>
        <w:tc>
          <w:tcPr>
            <w:tcW w:w="345" w:type="pct"/>
            <w:tcBorders>
              <w:top w:val="nil"/>
              <w:left w:val="nil"/>
              <w:bottom w:val="single" w:sz="4" w:space="0" w:color="auto"/>
              <w:right w:val="single" w:sz="4" w:space="0" w:color="auto"/>
            </w:tcBorders>
            <w:shd w:val="clear" w:color="auto" w:fill="auto"/>
            <w:noWrap/>
            <w:vAlign w:val="bottom"/>
            <w:hideMark/>
          </w:tcPr>
          <w:p w14:paraId="0F3337E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10.827,9</w:t>
            </w:r>
          </w:p>
        </w:tc>
        <w:tc>
          <w:tcPr>
            <w:tcW w:w="295" w:type="pct"/>
            <w:tcBorders>
              <w:top w:val="nil"/>
              <w:left w:val="nil"/>
              <w:bottom w:val="single" w:sz="4" w:space="0" w:color="auto"/>
              <w:right w:val="single" w:sz="4" w:space="0" w:color="auto"/>
            </w:tcBorders>
            <w:shd w:val="clear" w:color="auto" w:fill="auto"/>
            <w:noWrap/>
            <w:vAlign w:val="bottom"/>
            <w:hideMark/>
          </w:tcPr>
          <w:p w14:paraId="3AF36D5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w:t>
            </w:r>
          </w:p>
        </w:tc>
        <w:tc>
          <w:tcPr>
            <w:tcW w:w="316" w:type="pct"/>
            <w:tcBorders>
              <w:top w:val="nil"/>
              <w:left w:val="nil"/>
              <w:bottom w:val="single" w:sz="4" w:space="0" w:color="auto"/>
              <w:right w:val="single" w:sz="4" w:space="0" w:color="auto"/>
            </w:tcBorders>
            <w:shd w:val="clear" w:color="auto" w:fill="auto"/>
            <w:noWrap/>
            <w:vAlign w:val="bottom"/>
            <w:hideMark/>
          </w:tcPr>
          <w:p w14:paraId="27B6315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w:t>
            </w:r>
          </w:p>
        </w:tc>
        <w:tc>
          <w:tcPr>
            <w:tcW w:w="361" w:type="pct"/>
            <w:tcBorders>
              <w:top w:val="nil"/>
              <w:left w:val="nil"/>
              <w:bottom w:val="single" w:sz="4" w:space="0" w:color="auto"/>
              <w:right w:val="single" w:sz="4" w:space="0" w:color="auto"/>
            </w:tcBorders>
            <w:shd w:val="clear" w:color="auto" w:fill="auto"/>
            <w:noWrap/>
            <w:vAlign w:val="bottom"/>
            <w:hideMark/>
          </w:tcPr>
          <w:p w14:paraId="1390B4A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6.336,9</w:t>
            </w:r>
          </w:p>
        </w:tc>
        <w:tc>
          <w:tcPr>
            <w:tcW w:w="361" w:type="pct"/>
            <w:tcBorders>
              <w:top w:val="nil"/>
              <w:left w:val="nil"/>
              <w:bottom w:val="single" w:sz="4" w:space="0" w:color="auto"/>
              <w:right w:val="single" w:sz="4" w:space="0" w:color="auto"/>
            </w:tcBorders>
            <w:shd w:val="clear" w:color="auto" w:fill="auto"/>
            <w:noWrap/>
            <w:vAlign w:val="bottom"/>
            <w:hideMark/>
          </w:tcPr>
          <w:p w14:paraId="316FF5F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5.954,8</w:t>
            </w:r>
          </w:p>
        </w:tc>
        <w:tc>
          <w:tcPr>
            <w:tcW w:w="361" w:type="pct"/>
            <w:tcBorders>
              <w:top w:val="nil"/>
              <w:left w:val="nil"/>
              <w:bottom w:val="single" w:sz="4" w:space="0" w:color="auto"/>
              <w:right w:val="single" w:sz="4" w:space="0" w:color="auto"/>
            </w:tcBorders>
            <w:shd w:val="clear" w:color="auto" w:fill="auto"/>
            <w:noWrap/>
            <w:vAlign w:val="bottom"/>
            <w:hideMark/>
          </w:tcPr>
          <w:p w14:paraId="2F3ACEA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6.907,0</w:t>
            </w:r>
          </w:p>
        </w:tc>
        <w:tc>
          <w:tcPr>
            <w:tcW w:w="282" w:type="pct"/>
            <w:tcBorders>
              <w:top w:val="nil"/>
              <w:left w:val="nil"/>
              <w:bottom w:val="single" w:sz="4" w:space="0" w:color="auto"/>
              <w:right w:val="single" w:sz="4" w:space="0" w:color="auto"/>
            </w:tcBorders>
            <w:shd w:val="clear" w:color="auto" w:fill="auto"/>
            <w:noWrap/>
            <w:vAlign w:val="bottom"/>
            <w:hideMark/>
          </w:tcPr>
          <w:p w14:paraId="7E16CE0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w:t>
            </w:r>
          </w:p>
        </w:tc>
        <w:tc>
          <w:tcPr>
            <w:tcW w:w="332" w:type="pct"/>
            <w:tcBorders>
              <w:top w:val="nil"/>
              <w:left w:val="nil"/>
              <w:bottom w:val="single" w:sz="4" w:space="0" w:color="auto"/>
              <w:right w:val="single" w:sz="4" w:space="0" w:color="auto"/>
            </w:tcBorders>
            <w:shd w:val="clear" w:color="auto" w:fill="auto"/>
            <w:noWrap/>
            <w:vAlign w:val="bottom"/>
            <w:hideMark/>
          </w:tcPr>
          <w:p w14:paraId="4BEB024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w:t>
            </w:r>
          </w:p>
        </w:tc>
        <w:tc>
          <w:tcPr>
            <w:tcW w:w="355" w:type="pct"/>
            <w:tcBorders>
              <w:top w:val="nil"/>
              <w:left w:val="nil"/>
              <w:bottom w:val="single" w:sz="4" w:space="0" w:color="auto"/>
              <w:right w:val="single" w:sz="4" w:space="0" w:color="auto"/>
            </w:tcBorders>
            <w:shd w:val="clear" w:color="auto" w:fill="auto"/>
            <w:noWrap/>
            <w:vAlign w:val="bottom"/>
            <w:hideMark/>
          </w:tcPr>
          <w:p w14:paraId="11C3B49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2.968,5</w:t>
            </w:r>
          </w:p>
        </w:tc>
        <w:tc>
          <w:tcPr>
            <w:tcW w:w="354" w:type="pct"/>
            <w:tcBorders>
              <w:top w:val="nil"/>
              <w:left w:val="nil"/>
              <w:bottom w:val="single" w:sz="4" w:space="0" w:color="auto"/>
              <w:right w:val="single" w:sz="4" w:space="0" w:color="auto"/>
            </w:tcBorders>
            <w:shd w:val="clear" w:color="auto" w:fill="auto"/>
            <w:noWrap/>
            <w:vAlign w:val="bottom"/>
            <w:hideMark/>
          </w:tcPr>
          <w:p w14:paraId="1BF4BBC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3.228,5</w:t>
            </w:r>
          </w:p>
        </w:tc>
        <w:tc>
          <w:tcPr>
            <w:tcW w:w="354" w:type="pct"/>
            <w:tcBorders>
              <w:top w:val="nil"/>
              <w:left w:val="nil"/>
              <w:bottom w:val="single" w:sz="4" w:space="0" w:color="auto"/>
              <w:right w:val="single" w:sz="4" w:space="0" w:color="auto"/>
            </w:tcBorders>
            <w:shd w:val="clear" w:color="auto" w:fill="auto"/>
            <w:noWrap/>
            <w:vAlign w:val="bottom"/>
            <w:hideMark/>
          </w:tcPr>
          <w:p w14:paraId="16D5C6B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3.920,9</w:t>
            </w:r>
          </w:p>
        </w:tc>
      </w:tr>
      <w:tr w:rsidR="00E2717E" w:rsidRPr="00E2717E" w14:paraId="2514C544"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1522B71"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Ισπανία</w:t>
            </w:r>
          </w:p>
        </w:tc>
        <w:tc>
          <w:tcPr>
            <w:tcW w:w="345" w:type="pct"/>
            <w:tcBorders>
              <w:top w:val="nil"/>
              <w:left w:val="nil"/>
              <w:bottom w:val="single" w:sz="4" w:space="0" w:color="auto"/>
              <w:right w:val="single" w:sz="4" w:space="0" w:color="auto"/>
            </w:tcBorders>
            <w:shd w:val="clear" w:color="auto" w:fill="auto"/>
            <w:noWrap/>
            <w:vAlign w:val="bottom"/>
            <w:hideMark/>
          </w:tcPr>
          <w:p w14:paraId="58595DE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3.713,0</w:t>
            </w:r>
          </w:p>
        </w:tc>
        <w:tc>
          <w:tcPr>
            <w:tcW w:w="345" w:type="pct"/>
            <w:tcBorders>
              <w:top w:val="nil"/>
              <w:left w:val="nil"/>
              <w:bottom w:val="single" w:sz="4" w:space="0" w:color="auto"/>
              <w:right w:val="single" w:sz="4" w:space="0" w:color="auto"/>
            </w:tcBorders>
            <w:shd w:val="clear" w:color="auto" w:fill="auto"/>
            <w:noWrap/>
            <w:vAlign w:val="bottom"/>
            <w:hideMark/>
          </w:tcPr>
          <w:p w14:paraId="777518B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4.407,9</w:t>
            </w:r>
          </w:p>
        </w:tc>
        <w:tc>
          <w:tcPr>
            <w:tcW w:w="345" w:type="pct"/>
            <w:tcBorders>
              <w:top w:val="nil"/>
              <w:left w:val="nil"/>
              <w:bottom w:val="single" w:sz="4" w:space="0" w:color="auto"/>
              <w:right w:val="single" w:sz="4" w:space="0" w:color="auto"/>
            </w:tcBorders>
            <w:shd w:val="clear" w:color="auto" w:fill="auto"/>
            <w:noWrap/>
            <w:vAlign w:val="bottom"/>
            <w:hideMark/>
          </w:tcPr>
          <w:p w14:paraId="62416F6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5.344,5</w:t>
            </w:r>
          </w:p>
        </w:tc>
        <w:tc>
          <w:tcPr>
            <w:tcW w:w="295" w:type="pct"/>
            <w:tcBorders>
              <w:top w:val="nil"/>
              <w:left w:val="nil"/>
              <w:bottom w:val="single" w:sz="4" w:space="0" w:color="auto"/>
              <w:right w:val="single" w:sz="4" w:space="0" w:color="auto"/>
            </w:tcBorders>
            <w:shd w:val="clear" w:color="auto" w:fill="auto"/>
            <w:noWrap/>
            <w:vAlign w:val="bottom"/>
            <w:hideMark/>
          </w:tcPr>
          <w:p w14:paraId="035CB81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w:t>
            </w:r>
          </w:p>
        </w:tc>
        <w:tc>
          <w:tcPr>
            <w:tcW w:w="316" w:type="pct"/>
            <w:tcBorders>
              <w:top w:val="nil"/>
              <w:left w:val="nil"/>
              <w:bottom w:val="single" w:sz="4" w:space="0" w:color="auto"/>
              <w:right w:val="single" w:sz="4" w:space="0" w:color="auto"/>
            </w:tcBorders>
            <w:shd w:val="clear" w:color="auto" w:fill="auto"/>
            <w:noWrap/>
            <w:vAlign w:val="bottom"/>
            <w:hideMark/>
          </w:tcPr>
          <w:p w14:paraId="170EF7C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w:t>
            </w:r>
          </w:p>
        </w:tc>
        <w:tc>
          <w:tcPr>
            <w:tcW w:w="361" w:type="pct"/>
            <w:tcBorders>
              <w:top w:val="nil"/>
              <w:left w:val="nil"/>
              <w:bottom w:val="single" w:sz="4" w:space="0" w:color="auto"/>
              <w:right w:val="single" w:sz="4" w:space="0" w:color="auto"/>
            </w:tcBorders>
            <w:shd w:val="clear" w:color="auto" w:fill="auto"/>
            <w:noWrap/>
            <w:vAlign w:val="bottom"/>
            <w:hideMark/>
          </w:tcPr>
          <w:p w14:paraId="3443D08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6.901,2</w:t>
            </w:r>
          </w:p>
        </w:tc>
        <w:tc>
          <w:tcPr>
            <w:tcW w:w="361" w:type="pct"/>
            <w:tcBorders>
              <w:top w:val="nil"/>
              <w:left w:val="nil"/>
              <w:bottom w:val="single" w:sz="4" w:space="0" w:color="auto"/>
              <w:right w:val="single" w:sz="4" w:space="0" w:color="auto"/>
            </w:tcBorders>
            <w:shd w:val="clear" w:color="auto" w:fill="auto"/>
            <w:noWrap/>
            <w:vAlign w:val="bottom"/>
            <w:hideMark/>
          </w:tcPr>
          <w:p w14:paraId="28A398F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6.695,9</w:t>
            </w:r>
          </w:p>
        </w:tc>
        <w:tc>
          <w:tcPr>
            <w:tcW w:w="361" w:type="pct"/>
            <w:tcBorders>
              <w:top w:val="nil"/>
              <w:left w:val="nil"/>
              <w:bottom w:val="single" w:sz="4" w:space="0" w:color="auto"/>
              <w:right w:val="single" w:sz="4" w:space="0" w:color="auto"/>
            </w:tcBorders>
            <w:shd w:val="clear" w:color="auto" w:fill="auto"/>
            <w:noWrap/>
            <w:vAlign w:val="bottom"/>
            <w:hideMark/>
          </w:tcPr>
          <w:p w14:paraId="2730385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8.604,5</w:t>
            </w:r>
          </w:p>
        </w:tc>
        <w:tc>
          <w:tcPr>
            <w:tcW w:w="282" w:type="pct"/>
            <w:tcBorders>
              <w:top w:val="nil"/>
              <w:left w:val="nil"/>
              <w:bottom w:val="single" w:sz="4" w:space="0" w:color="auto"/>
              <w:right w:val="single" w:sz="4" w:space="0" w:color="auto"/>
            </w:tcBorders>
            <w:shd w:val="clear" w:color="auto" w:fill="auto"/>
            <w:noWrap/>
            <w:vAlign w:val="bottom"/>
            <w:hideMark/>
          </w:tcPr>
          <w:p w14:paraId="7FEE17B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w:t>
            </w:r>
          </w:p>
        </w:tc>
        <w:tc>
          <w:tcPr>
            <w:tcW w:w="332" w:type="pct"/>
            <w:tcBorders>
              <w:top w:val="nil"/>
              <w:left w:val="nil"/>
              <w:bottom w:val="single" w:sz="4" w:space="0" w:color="auto"/>
              <w:right w:val="single" w:sz="4" w:space="0" w:color="auto"/>
            </w:tcBorders>
            <w:shd w:val="clear" w:color="auto" w:fill="auto"/>
            <w:noWrap/>
            <w:vAlign w:val="bottom"/>
            <w:hideMark/>
          </w:tcPr>
          <w:p w14:paraId="6C1033C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w:t>
            </w:r>
          </w:p>
        </w:tc>
        <w:tc>
          <w:tcPr>
            <w:tcW w:w="355" w:type="pct"/>
            <w:tcBorders>
              <w:top w:val="nil"/>
              <w:left w:val="nil"/>
              <w:bottom w:val="single" w:sz="4" w:space="0" w:color="auto"/>
              <w:right w:val="single" w:sz="4" w:space="0" w:color="auto"/>
            </w:tcBorders>
            <w:shd w:val="clear" w:color="auto" w:fill="auto"/>
            <w:noWrap/>
            <w:vAlign w:val="bottom"/>
            <w:hideMark/>
          </w:tcPr>
          <w:p w14:paraId="449F159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-3.188,2</w:t>
            </w:r>
          </w:p>
        </w:tc>
        <w:tc>
          <w:tcPr>
            <w:tcW w:w="354" w:type="pct"/>
            <w:tcBorders>
              <w:top w:val="nil"/>
              <w:left w:val="nil"/>
              <w:bottom w:val="single" w:sz="4" w:space="0" w:color="auto"/>
              <w:right w:val="single" w:sz="4" w:space="0" w:color="auto"/>
            </w:tcBorders>
            <w:shd w:val="clear" w:color="auto" w:fill="auto"/>
            <w:noWrap/>
            <w:vAlign w:val="bottom"/>
            <w:hideMark/>
          </w:tcPr>
          <w:p w14:paraId="260CE40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-2.288,0</w:t>
            </w:r>
          </w:p>
        </w:tc>
        <w:tc>
          <w:tcPr>
            <w:tcW w:w="354" w:type="pct"/>
            <w:tcBorders>
              <w:top w:val="nil"/>
              <w:left w:val="nil"/>
              <w:bottom w:val="single" w:sz="4" w:space="0" w:color="auto"/>
              <w:right w:val="single" w:sz="4" w:space="0" w:color="auto"/>
            </w:tcBorders>
            <w:shd w:val="clear" w:color="auto" w:fill="auto"/>
            <w:noWrap/>
            <w:vAlign w:val="bottom"/>
            <w:hideMark/>
          </w:tcPr>
          <w:p w14:paraId="5795B38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-3.259,9</w:t>
            </w:r>
          </w:p>
        </w:tc>
      </w:tr>
      <w:tr w:rsidR="00E2717E" w:rsidRPr="00E2717E" w14:paraId="2BBFD98F"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28E09447"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Ιταλία</w:t>
            </w:r>
          </w:p>
        </w:tc>
        <w:tc>
          <w:tcPr>
            <w:tcW w:w="345" w:type="pct"/>
            <w:tcBorders>
              <w:top w:val="nil"/>
              <w:left w:val="nil"/>
              <w:bottom w:val="single" w:sz="4" w:space="0" w:color="auto"/>
              <w:right w:val="single" w:sz="4" w:space="0" w:color="auto"/>
            </w:tcBorders>
            <w:shd w:val="clear" w:color="auto" w:fill="auto"/>
            <w:noWrap/>
            <w:vAlign w:val="bottom"/>
            <w:hideMark/>
          </w:tcPr>
          <w:p w14:paraId="4AA521B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4.415,4</w:t>
            </w:r>
          </w:p>
        </w:tc>
        <w:tc>
          <w:tcPr>
            <w:tcW w:w="345" w:type="pct"/>
            <w:tcBorders>
              <w:top w:val="nil"/>
              <w:left w:val="nil"/>
              <w:bottom w:val="single" w:sz="4" w:space="0" w:color="auto"/>
              <w:right w:val="single" w:sz="4" w:space="0" w:color="auto"/>
            </w:tcBorders>
            <w:shd w:val="clear" w:color="auto" w:fill="auto"/>
            <w:noWrap/>
            <w:vAlign w:val="bottom"/>
            <w:hideMark/>
          </w:tcPr>
          <w:p w14:paraId="3C0B2C9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3.981,9</w:t>
            </w:r>
          </w:p>
        </w:tc>
        <w:tc>
          <w:tcPr>
            <w:tcW w:w="345" w:type="pct"/>
            <w:tcBorders>
              <w:top w:val="nil"/>
              <w:left w:val="nil"/>
              <w:bottom w:val="single" w:sz="4" w:space="0" w:color="auto"/>
              <w:right w:val="single" w:sz="4" w:space="0" w:color="auto"/>
            </w:tcBorders>
            <w:shd w:val="clear" w:color="auto" w:fill="auto"/>
            <w:noWrap/>
            <w:vAlign w:val="bottom"/>
            <w:hideMark/>
          </w:tcPr>
          <w:p w14:paraId="13BB79A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5.206,2</w:t>
            </w:r>
          </w:p>
        </w:tc>
        <w:tc>
          <w:tcPr>
            <w:tcW w:w="295" w:type="pct"/>
            <w:tcBorders>
              <w:top w:val="nil"/>
              <w:left w:val="nil"/>
              <w:bottom w:val="single" w:sz="4" w:space="0" w:color="auto"/>
              <w:right w:val="single" w:sz="4" w:space="0" w:color="auto"/>
            </w:tcBorders>
            <w:shd w:val="clear" w:color="auto" w:fill="auto"/>
            <w:noWrap/>
            <w:vAlign w:val="bottom"/>
            <w:hideMark/>
          </w:tcPr>
          <w:p w14:paraId="1A369D6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w:t>
            </w:r>
          </w:p>
        </w:tc>
        <w:tc>
          <w:tcPr>
            <w:tcW w:w="316" w:type="pct"/>
            <w:tcBorders>
              <w:top w:val="nil"/>
              <w:left w:val="nil"/>
              <w:bottom w:val="single" w:sz="4" w:space="0" w:color="auto"/>
              <w:right w:val="single" w:sz="4" w:space="0" w:color="auto"/>
            </w:tcBorders>
            <w:shd w:val="clear" w:color="auto" w:fill="auto"/>
            <w:noWrap/>
            <w:vAlign w:val="bottom"/>
            <w:hideMark/>
          </w:tcPr>
          <w:p w14:paraId="3C40AEC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w:t>
            </w:r>
          </w:p>
        </w:tc>
        <w:tc>
          <w:tcPr>
            <w:tcW w:w="361" w:type="pct"/>
            <w:tcBorders>
              <w:top w:val="nil"/>
              <w:left w:val="nil"/>
              <w:bottom w:val="single" w:sz="4" w:space="0" w:color="auto"/>
              <w:right w:val="single" w:sz="4" w:space="0" w:color="auto"/>
            </w:tcBorders>
            <w:shd w:val="clear" w:color="auto" w:fill="auto"/>
            <w:noWrap/>
            <w:vAlign w:val="bottom"/>
            <w:hideMark/>
          </w:tcPr>
          <w:p w14:paraId="187D59D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8.374,1</w:t>
            </w:r>
          </w:p>
        </w:tc>
        <w:tc>
          <w:tcPr>
            <w:tcW w:w="361" w:type="pct"/>
            <w:tcBorders>
              <w:top w:val="nil"/>
              <w:left w:val="nil"/>
              <w:bottom w:val="single" w:sz="4" w:space="0" w:color="auto"/>
              <w:right w:val="single" w:sz="4" w:space="0" w:color="auto"/>
            </w:tcBorders>
            <w:shd w:val="clear" w:color="auto" w:fill="auto"/>
            <w:noWrap/>
            <w:vAlign w:val="bottom"/>
            <w:hideMark/>
          </w:tcPr>
          <w:p w14:paraId="1BEC4F4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8.021,3</w:t>
            </w:r>
          </w:p>
        </w:tc>
        <w:tc>
          <w:tcPr>
            <w:tcW w:w="361" w:type="pct"/>
            <w:tcBorders>
              <w:top w:val="nil"/>
              <w:left w:val="nil"/>
              <w:bottom w:val="single" w:sz="4" w:space="0" w:color="auto"/>
              <w:right w:val="single" w:sz="4" w:space="0" w:color="auto"/>
            </w:tcBorders>
            <w:shd w:val="clear" w:color="auto" w:fill="auto"/>
            <w:noWrap/>
            <w:vAlign w:val="bottom"/>
            <w:hideMark/>
          </w:tcPr>
          <w:p w14:paraId="53A9CC7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10.151,7</w:t>
            </w:r>
          </w:p>
        </w:tc>
        <w:tc>
          <w:tcPr>
            <w:tcW w:w="282" w:type="pct"/>
            <w:tcBorders>
              <w:top w:val="nil"/>
              <w:left w:val="nil"/>
              <w:bottom w:val="single" w:sz="4" w:space="0" w:color="auto"/>
              <w:right w:val="single" w:sz="4" w:space="0" w:color="auto"/>
            </w:tcBorders>
            <w:shd w:val="clear" w:color="auto" w:fill="auto"/>
            <w:noWrap/>
            <w:vAlign w:val="bottom"/>
            <w:hideMark/>
          </w:tcPr>
          <w:p w14:paraId="3415556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w:t>
            </w:r>
          </w:p>
        </w:tc>
        <w:tc>
          <w:tcPr>
            <w:tcW w:w="332" w:type="pct"/>
            <w:tcBorders>
              <w:top w:val="nil"/>
              <w:left w:val="nil"/>
              <w:bottom w:val="single" w:sz="4" w:space="0" w:color="auto"/>
              <w:right w:val="single" w:sz="4" w:space="0" w:color="auto"/>
            </w:tcBorders>
            <w:shd w:val="clear" w:color="auto" w:fill="auto"/>
            <w:noWrap/>
            <w:vAlign w:val="bottom"/>
            <w:hideMark/>
          </w:tcPr>
          <w:p w14:paraId="317B4E4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w:t>
            </w:r>
          </w:p>
        </w:tc>
        <w:tc>
          <w:tcPr>
            <w:tcW w:w="355" w:type="pct"/>
            <w:tcBorders>
              <w:top w:val="nil"/>
              <w:left w:val="nil"/>
              <w:bottom w:val="single" w:sz="4" w:space="0" w:color="auto"/>
              <w:right w:val="single" w:sz="4" w:space="0" w:color="auto"/>
            </w:tcBorders>
            <w:shd w:val="clear" w:color="auto" w:fill="auto"/>
            <w:noWrap/>
            <w:vAlign w:val="bottom"/>
            <w:hideMark/>
          </w:tcPr>
          <w:p w14:paraId="6275DFA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-3.958,7</w:t>
            </w:r>
          </w:p>
        </w:tc>
        <w:tc>
          <w:tcPr>
            <w:tcW w:w="354" w:type="pct"/>
            <w:tcBorders>
              <w:top w:val="nil"/>
              <w:left w:val="nil"/>
              <w:bottom w:val="single" w:sz="4" w:space="0" w:color="auto"/>
              <w:right w:val="single" w:sz="4" w:space="0" w:color="auto"/>
            </w:tcBorders>
            <w:shd w:val="clear" w:color="auto" w:fill="auto"/>
            <w:noWrap/>
            <w:vAlign w:val="bottom"/>
            <w:hideMark/>
          </w:tcPr>
          <w:p w14:paraId="5F12649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-4.039,4</w:t>
            </w:r>
          </w:p>
        </w:tc>
        <w:tc>
          <w:tcPr>
            <w:tcW w:w="354" w:type="pct"/>
            <w:tcBorders>
              <w:top w:val="nil"/>
              <w:left w:val="nil"/>
              <w:bottom w:val="single" w:sz="4" w:space="0" w:color="auto"/>
              <w:right w:val="single" w:sz="4" w:space="0" w:color="auto"/>
            </w:tcBorders>
            <w:shd w:val="clear" w:color="auto" w:fill="auto"/>
            <w:noWrap/>
            <w:vAlign w:val="bottom"/>
            <w:hideMark/>
          </w:tcPr>
          <w:p w14:paraId="5FAA851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-4.945,6</w:t>
            </w:r>
          </w:p>
        </w:tc>
      </w:tr>
      <w:tr w:rsidR="00E2717E" w:rsidRPr="00E2717E" w14:paraId="24C12FD5"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A0A0A81"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Κροατία</w:t>
            </w:r>
          </w:p>
        </w:tc>
        <w:tc>
          <w:tcPr>
            <w:tcW w:w="345" w:type="pct"/>
            <w:tcBorders>
              <w:top w:val="nil"/>
              <w:left w:val="nil"/>
              <w:bottom w:val="single" w:sz="4" w:space="0" w:color="auto"/>
              <w:right w:val="single" w:sz="4" w:space="0" w:color="auto"/>
            </w:tcBorders>
            <w:shd w:val="clear" w:color="auto" w:fill="auto"/>
            <w:noWrap/>
            <w:vAlign w:val="bottom"/>
            <w:hideMark/>
          </w:tcPr>
          <w:p w14:paraId="6E41E29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63,0</w:t>
            </w:r>
          </w:p>
        </w:tc>
        <w:tc>
          <w:tcPr>
            <w:tcW w:w="345" w:type="pct"/>
            <w:tcBorders>
              <w:top w:val="nil"/>
              <w:left w:val="nil"/>
              <w:bottom w:val="single" w:sz="4" w:space="0" w:color="auto"/>
              <w:right w:val="single" w:sz="4" w:space="0" w:color="auto"/>
            </w:tcBorders>
            <w:shd w:val="clear" w:color="auto" w:fill="auto"/>
            <w:noWrap/>
            <w:vAlign w:val="bottom"/>
            <w:hideMark/>
          </w:tcPr>
          <w:p w14:paraId="709F5C4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86,4</w:t>
            </w:r>
          </w:p>
        </w:tc>
        <w:tc>
          <w:tcPr>
            <w:tcW w:w="345" w:type="pct"/>
            <w:tcBorders>
              <w:top w:val="nil"/>
              <w:left w:val="nil"/>
              <w:bottom w:val="single" w:sz="4" w:space="0" w:color="auto"/>
              <w:right w:val="single" w:sz="4" w:space="0" w:color="auto"/>
            </w:tcBorders>
            <w:shd w:val="clear" w:color="auto" w:fill="auto"/>
            <w:noWrap/>
            <w:vAlign w:val="bottom"/>
            <w:hideMark/>
          </w:tcPr>
          <w:p w14:paraId="2CA4E9E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114,2</w:t>
            </w:r>
          </w:p>
        </w:tc>
        <w:tc>
          <w:tcPr>
            <w:tcW w:w="295" w:type="pct"/>
            <w:tcBorders>
              <w:top w:val="nil"/>
              <w:left w:val="nil"/>
              <w:bottom w:val="single" w:sz="4" w:space="0" w:color="auto"/>
              <w:right w:val="single" w:sz="4" w:space="0" w:color="auto"/>
            </w:tcBorders>
            <w:shd w:val="clear" w:color="auto" w:fill="auto"/>
            <w:noWrap/>
            <w:vAlign w:val="bottom"/>
            <w:hideMark/>
          </w:tcPr>
          <w:p w14:paraId="4DAD834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-45%</w:t>
            </w:r>
          </w:p>
        </w:tc>
        <w:tc>
          <w:tcPr>
            <w:tcW w:w="316" w:type="pct"/>
            <w:tcBorders>
              <w:top w:val="nil"/>
              <w:left w:val="nil"/>
              <w:bottom w:val="single" w:sz="4" w:space="0" w:color="auto"/>
              <w:right w:val="single" w:sz="4" w:space="0" w:color="auto"/>
            </w:tcBorders>
            <w:shd w:val="clear" w:color="auto" w:fill="auto"/>
            <w:noWrap/>
            <w:vAlign w:val="bottom"/>
            <w:hideMark/>
          </w:tcPr>
          <w:p w14:paraId="1493190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w:t>
            </w:r>
          </w:p>
        </w:tc>
        <w:tc>
          <w:tcPr>
            <w:tcW w:w="361" w:type="pct"/>
            <w:tcBorders>
              <w:top w:val="nil"/>
              <w:left w:val="nil"/>
              <w:bottom w:val="single" w:sz="4" w:space="0" w:color="auto"/>
              <w:right w:val="single" w:sz="4" w:space="0" w:color="auto"/>
            </w:tcBorders>
            <w:shd w:val="clear" w:color="auto" w:fill="auto"/>
            <w:noWrap/>
            <w:vAlign w:val="bottom"/>
            <w:hideMark/>
          </w:tcPr>
          <w:p w14:paraId="6A333B1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57,9</w:t>
            </w:r>
          </w:p>
        </w:tc>
        <w:tc>
          <w:tcPr>
            <w:tcW w:w="361" w:type="pct"/>
            <w:tcBorders>
              <w:top w:val="nil"/>
              <w:left w:val="nil"/>
              <w:bottom w:val="single" w:sz="4" w:space="0" w:color="auto"/>
              <w:right w:val="single" w:sz="4" w:space="0" w:color="auto"/>
            </w:tcBorders>
            <w:shd w:val="clear" w:color="auto" w:fill="auto"/>
            <w:noWrap/>
            <w:vAlign w:val="bottom"/>
            <w:hideMark/>
          </w:tcPr>
          <w:p w14:paraId="4A6FBC2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88,6</w:t>
            </w:r>
          </w:p>
        </w:tc>
        <w:tc>
          <w:tcPr>
            <w:tcW w:w="361" w:type="pct"/>
            <w:tcBorders>
              <w:top w:val="nil"/>
              <w:left w:val="nil"/>
              <w:bottom w:val="single" w:sz="4" w:space="0" w:color="auto"/>
              <w:right w:val="single" w:sz="4" w:space="0" w:color="auto"/>
            </w:tcBorders>
            <w:shd w:val="clear" w:color="auto" w:fill="auto"/>
            <w:noWrap/>
            <w:vAlign w:val="bottom"/>
            <w:hideMark/>
          </w:tcPr>
          <w:p w14:paraId="3B90E36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72,8</w:t>
            </w:r>
          </w:p>
        </w:tc>
        <w:tc>
          <w:tcPr>
            <w:tcW w:w="282" w:type="pct"/>
            <w:tcBorders>
              <w:top w:val="nil"/>
              <w:left w:val="nil"/>
              <w:bottom w:val="single" w:sz="4" w:space="0" w:color="auto"/>
              <w:right w:val="single" w:sz="4" w:space="0" w:color="auto"/>
            </w:tcBorders>
            <w:shd w:val="clear" w:color="auto" w:fill="auto"/>
            <w:noWrap/>
            <w:vAlign w:val="bottom"/>
            <w:hideMark/>
          </w:tcPr>
          <w:p w14:paraId="406FCC3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w:t>
            </w:r>
          </w:p>
        </w:tc>
        <w:tc>
          <w:tcPr>
            <w:tcW w:w="332" w:type="pct"/>
            <w:tcBorders>
              <w:top w:val="nil"/>
              <w:left w:val="nil"/>
              <w:bottom w:val="single" w:sz="4" w:space="0" w:color="auto"/>
              <w:right w:val="single" w:sz="4" w:space="0" w:color="auto"/>
            </w:tcBorders>
            <w:shd w:val="clear" w:color="auto" w:fill="auto"/>
            <w:noWrap/>
            <w:vAlign w:val="bottom"/>
            <w:hideMark/>
          </w:tcPr>
          <w:p w14:paraId="1BFA3AD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-35%</w:t>
            </w:r>
          </w:p>
        </w:tc>
        <w:tc>
          <w:tcPr>
            <w:tcW w:w="355" w:type="pct"/>
            <w:tcBorders>
              <w:top w:val="nil"/>
              <w:left w:val="nil"/>
              <w:bottom w:val="single" w:sz="4" w:space="0" w:color="auto"/>
              <w:right w:val="single" w:sz="4" w:space="0" w:color="auto"/>
            </w:tcBorders>
            <w:shd w:val="clear" w:color="auto" w:fill="auto"/>
            <w:noWrap/>
            <w:vAlign w:val="bottom"/>
            <w:hideMark/>
          </w:tcPr>
          <w:p w14:paraId="69B104C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5,0</w:t>
            </w:r>
          </w:p>
        </w:tc>
        <w:tc>
          <w:tcPr>
            <w:tcW w:w="354" w:type="pct"/>
            <w:tcBorders>
              <w:top w:val="nil"/>
              <w:left w:val="nil"/>
              <w:bottom w:val="single" w:sz="4" w:space="0" w:color="auto"/>
              <w:right w:val="single" w:sz="4" w:space="0" w:color="auto"/>
            </w:tcBorders>
            <w:shd w:val="clear" w:color="auto" w:fill="auto"/>
            <w:noWrap/>
            <w:vAlign w:val="bottom"/>
            <w:hideMark/>
          </w:tcPr>
          <w:p w14:paraId="4712287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-2,2</w:t>
            </w:r>
          </w:p>
        </w:tc>
        <w:tc>
          <w:tcPr>
            <w:tcW w:w="354" w:type="pct"/>
            <w:tcBorders>
              <w:top w:val="nil"/>
              <w:left w:val="nil"/>
              <w:bottom w:val="single" w:sz="4" w:space="0" w:color="auto"/>
              <w:right w:val="single" w:sz="4" w:space="0" w:color="auto"/>
            </w:tcBorders>
            <w:shd w:val="clear" w:color="auto" w:fill="auto"/>
            <w:noWrap/>
            <w:vAlign w:val="bottom"/>
            <w:hideMark/>
          </w:tcPr>
          <w:p w14:paraId="1EA7C1C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41,5</w:t>
            </w:r>
          </w:p>
        </w:tc>
      </w:tr>
      <w:tr w:rsidR="00E2717E" w:rsidRPr="00E2717E" w14:paraId="730031DD"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2254B7A0"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Κύπρος</w:t>
            </w:r>
          </w:p>
        </w:tc>
        <w:tc>
          <w:tcPr>
            <w:tcW w:w="345" w:type="pct"/>
            <w:tcBorders>
              <w:top w:val="nil"/>
              <w:left w:val="nil"/>
              <w:bottom w:val="single" w:sz="4" w:space="0" w:color="auto"/>
              <w:right w:val="single" w:sz="4" w:space="0" w:color="auto"/>
            </w:tcBorders>
            <w:shd w:val="clear" w:color="auto" w:fill="auto"/>
            <w:noWrap/>
            <w:vAlign w:val="bottom"/>
            <w:hideMark/>
          </w:tcPr>
          <w:p w14:paraId="2715464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136,5</w:t>
            </w:r>
          </w:p>
        </w:tc>
        <w:tc>
          <w:tcPr>
            <w:tcW w:w="345" w:type="pct"/>
            <w:tcBorders>
              <w:top w:val="nil"/>
              <w:left w:val="nil"/>
              <w:bottom w:val="single" w:sz="4" w:space="0" w:color="auto"/>
              <w:right w:val="single" w:sz="4" w:space="0" w:color="auto"/>
            </w:tcBorders>
            <w:shd w:val="clear" w:color="auto" w:fill="auto"/>
            <w:noWrap/>
            <w:vAlign w:val="bottom"/>
            <w:hideMark/>
          </w:tcPr>
          <w:p w14:paraId="7635BA6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252,7</w:t>
            </w:r>
          </w:p>
        </w:tc>
        <w:tc>
          <w:tcPr>
            <w:tcW w:w="345" w:type="pct"/>
            <w:tcBorders>
              <w:top w:val="nil"/>
              <w:left w:val="nil"/>
              <w:bottom w:val="single" w:sz="4" w:space="0" w:color="auto"/>
              <w:right w:val="single" w:sz="4" w:space="0" w:color="auto"/>
            </w:tcBorders>
            <w:shd w:val="clear" w:color="auto" w:fill="auto"/>
            <w:noWrap/>
            <w:vAlign w:val="bottom"/>
            <w:hideMark/>
          </w:tcPr>
          <w:p w14:paraId="063CEC7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243,0</w:t>
            </w:r>
          </w:p>
        </w:tc>
        <w:tc>
          <w:tcPr>
            <w:tcW w:w="295" w:type="pct"/>
            <w:tcBorders>
              <w:top w:val="nil"/>
              <w:left w:val="nil"/>
              <w:bottom w:val="single" w:sz="4" w:space="0" w:color="auto"/>
              <w:right w:val="single" w:sz="4" w:space="0" w:color="auto"/>
            </w:tcBorders>
            <w:shd w:val="clear" w:color="auto" w:fill="auto"/>
            <w:noWrap/>
            <w:vAlign w:val="bottom"/>
            <w:hideMark/>
          </w:tcPr>
          <w:p w14:paraId="6A4966F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-44%</w:t>
            </w:r>
          </w:p>
        </w:tc>
        <w:tc>
          <w:tcPr>
            <w:tcW w:w="316" w:type="pct"/>
            <w:tcBorders>
              <w:top w:val="nil"/>
              <w:left w:val="nil"/>
              <w:bottom w:val="single" w:sz="4" w:space="0" w:color="auto"/>
              <w:right w:val="single" w:sz="4" w:space="0" w:color="auto"/>
            </w:tcBorders>
            <w:shd w:val="clear" w:color="auto" w:fill="auto"/>
            <w:noWrap/>
            <w:vAlign w:val="bottom"/>
            <w:hideMark/>
          </w:tcPr>
          <w:p w14:paraId="1D00706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-46%</w:t>
            </w:r>
          </w:p>
        </w:tc>
        <w:tc>
          <w:tcPr>
            <w:tcW w:w="361" w:type="pct"/>
            <w:tcBorders>
              <w:top w:val="nil"/>
              <w:left w:val="nil"/>
              <w:bottom w:val="single" w:sz="4" w:space="0" w:color="auto"/>
              <w:right w:val="single" w:sz="4" w:space="0" w:color="auto"/>
            </w:tcBorders>
            <w:shd w:val="clear" w:color="auto" w:fill="auto"/>
            <w:noWrap/>
            <w:vAlign w:val="bottom"/>
            <w:hideMark/>
          </w:tcPr>
          <w:p w14:paraId="34E58C6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80,3</w:t>
            </w:r>
          </w:p>
        </w:tc>
        <w:tc>
          <w:tcPr>
            <w:tcW w:w="361" w:type="pct"/>
            <w:tcBorders>
              <w:top w:val="nil"/>
              <w:left w:val="nil"/>
              <w:bottom w:val="single" w:sz="4" w:space="0" w:color="auto"/>
              <w:right w:val="single" w:sz="4" w:space="0" w:color="auto"/>
            </w:tcBorders>
            <w:shd w:val="clear" w:color="auto" w:fill="auto"/>
            <w:noWrap/>
            <w:vAlign w:val="bottom"/>
            <w:hideMark/>
          </w:tcPr>
          <w:p w14:paraId="6548ACA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97,9</w:t>
            </w:r>
          </w:p>
        </w:tc>
        <w:tc>
          <w:tcPr>
            <w:tcW w:w="361" w:type="pct"/>
            <w:tcBorders>
              <w:top w:val="nil"/>
              <w:left w:val="nil"/>
              <w:bottom w:val="single" w:sz="4" w:space="0" w:color="auto"/>
              <w:right w:val="single" w:sz="4" w:space="0" w:color="auto"/>
            </w:tcBorders>
            <w:shd w:val="clear" w:color="auto" w:fill="auto"/>
            <w:noWrap/>
            <w:vAlign w:val="bottom"/>
            <w:hideMark/>
          </w:tcPr>
          <w:p w14:paraId="30145CF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115,1</w:t>
            </w:r>
          </w:p>
        </w:tc>
        <w:tc>
          <w:tcPr>
            <w:tcW w:w="282" w:type="pct"/>
            <w:tcBorders>
              <w:top w:val="nil"/>
              <w:left w:val="nil"/>
              <w:bottom w:val="single" w:sz="4" w:space="0" w:color="auto"/>
              <w:right w:val="single" w:sz="4" w:space="0" w:color="auto"/>
            </w:tcBorders>
            <w:shd w:val="clear" w:color="auto" w:fill="auto"/>
            <w:noWrap/>
            <w:vAlign w:val="bottom"/>
            <w:hideMark/>
          </w:tcPr>
          <w:p w14:paraId="183EF82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-30%</w:t>
            </w:r>
          </w:p>
        </w:tc>
        <w:tc>
          <w:tcPr>
            <w:tcW w:w="332" w:type="pct"/>
            <w:tcBorders>
              <w:top w:val="nil"/>
              <w:left w:val="nil"/>
              <w:bottom w:val="single" w:sz="4" w:space="0" w:color="auto"/>
              <w:right w:val="single" w:sz="4" w:space="0" w:color="auto"/>
            </w:tcBorders>
            <w:shd w:val="clear" w:color="auto" w:fill="auto"/>
            <w:noWrap/>
            <w:vAlign w:val="bottom"/>
            <w:hideMark/>
          </w:tcPr>
          <w:p w14:paraId="42C1A44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w:t>
            </w:r>
          </w:p>
        </w:tc>
        <w:tc>
          <w:tcPr>
            <w:tcW w:w="355" w:type="pct"/>
            <w:tcBorders>
              <w:top w:val="nil"/>
              <w:left w:val="nil"/>
              <w:bottom w:val="single" w:sz="4" w:space="0" w:color="auto"/>
              <w:right w:val="single" w:sz="4" w:space="0" w:color="auto"/>
            </w:tcBorders>
            <w:shd w:val="clear" w:color="auto" w:fill="auto"/>
            <w:noWrap/>
            <w:vAlign w:val="bottom"/>
            <w:hideMark/>
          </w:tcPr>
          <w:p w14:paraId="19C87B5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56,3</w:t>
            </w:r>
          </w:p>
        </w:tc>
        <w:tc>
          <w:tcPr>
            <w:tcW w:w="354" w:type="pct"/>
            <w:tcBorders>
              <w:top w:val="nil"/>
              <w:left w:val="nil"/>
              <w:bottom w:val="single" w:sz="4" w:space="0" w:color="auto"/>
              <w:right w:val="single" w:sz="4" w:space="0" w:color="auto"/>
            </w:tcBorders>
            <w:shd w:val="clear" w:color="auto" w:fill="auto"/>
            <w:noWrap/>
            <w:vAlign w:val="bottom"/>
            <w:hideMark/>
          </w:tcPr>
          <w:p w14:paraId="3B312F0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154,8</w:t>
            </w:r>
          </w:p>
        </w:tc>
        <w:tc>
          <w:tcPr>
            <w:tcW w:w="354" w:type="pct"/>
            <w:tcBorders>
              <w:top w:val="nil"/>
              <w:left w:val="nil"/>
              <w:bottom w:val="single" w:sz="4" w:space="0" w:color="auto"/>
              <w:right w:val="single" w:sz="4" w:space="0" w:color="auto"/>
            </w:tcBorders>
            <w:shd w:val="clear" w:color="auto" w:fill="auto"/>
            <w:noWrap/>
            <w:vAlign w:val="bottom"/>
            <w:hideMark/>
          </w:tcPr>
          <w:p w14:paraId="68E6A2C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127,9</w:t>
            </w:r>
          </w:p>
        </w:tc>
      </w:tr>
      <w:tr w:rsidR="00E2717E" w:rsidRPr="00E2717E" w14:paraId="7C95FD93"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985EF9B"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Λετονία</w:t>
            </w:r>
          </w:p>
        </w:tc>
        <w:tc>
          <w:tcPr>
            <w:tcW w:w="345" w:type="pct"/>
            <w:tcBorders>
              <w:top w:val="nil"/>
              <w:left w:val="nil"/>
              <w:bottom w:val="single" w:sz="4" w:space="0" w:color="auto"/>
              <w:right w:val="single" w:sz="4" w:space="0" w:color="auto"/>
            </w:tcBorders>
            <w:shd w:val="clear" w:color="auto" w:fill="auto"/>
            <w:noWrap/>
            <w:vAlign w:val="bottom"/>
            <w:hideMark/>
          </w:tcPr>
          <w:p w14:paraId="5246051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163,8</w:t>
            </w:r>
          </w:p>
        </w:tc>
        <w:tc>
          <w:tcPr>
            <w:tcW w:w="345" w:type="pct"/>
            <w:tcBorders>
              <w:top w:val="nil"/>
              <w:left w:val="nil"/>
              <w:bottom w:val="single" w:sz="4" w:space="0" w:color="auto"/>
              <w:right w:val="single" w:sz="4" w:space="0" w:color="auto"/>
            </w:tcBorders>
            <w:shd w:val="clear" w:color="auto" w:fill="auto"/>
            <w:noWrap/>
            <w:vAlign w:val="bottom"/>
            <w:hideMark/>
          </w:tcPr>
          <w:p w14:paraId="633F3AB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161,1</w:t>
            </w:r>
          </w:p>
        </w:tc>
        <w:tc>
          <w:tcPr>
            <w:tcW w:w="345" w:type="pct"/>
            <w:tcBorders>
              <w:top w:val="nil"/>
              <w:left w:val="nil"/>
              <w:bottom w:val="single" w:sz="4" w:space="0" w:color="auto"/>
              <w:right w:val="single" w:sz="4" w:space="0" w:color="auto"/>
            </w:tcBorders>
            <w:shd w:val="clear" w:color="auto" w:fill="auto"/>
            <w:noWrap/>
            <w:vAlign w:val="bottom"/>
            <w:hideMark/>
          </w:tcPr>
          <w:p w14:paraId="0BBD8BF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173,7</w:t>
            </w:r>
          </w:p>
        </w:tc>
        <w:tc>
          <w:tcPr>
            <w:tcW w:w="295" w:type="pct"/>
            <w:tcBorders>
              <w:top w:val="nil"/>
              <w:left w:val="nil"/>
              <w:bottom w:val="single" w:sz="4" w:space="0" w:color="auto"/>
              <w:right w:val="single" w:sz="4" w:space="0" w:color="auto"/>
            </w:tcBorders>
            <w:shd w:val="clear" w:color="auto" w:fill="auto"/>
            <w:noWrap/>
            <w:vAlign w:val="bottom"/>
            <w:hideMark/>
          </w:tcPr>
          <w:p w14:paraId="01AFC07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w:t>
            </w:r>
          </w:p>
        </w:tc>
        <w:tc>
          <w:tcPr>
            <w:tcW w:w="316" w:type="pct"/>
            <w:tcBorders>
              <w:top w:val="nil"/>
              <w:left w:val="nil"/>
              <w:bottom w:val="single" w:sz="4" w:space="0" w:color="auto"/>
              <w:right w:val="single" w:sz="4" w:space="0" w:color="auto"/>
            </w:tcBorders>
            <w:shd w:val="clear" w:color="auto" w:fill="auto"/>
            <w:noWrap/>
            <w:vAlign w:val="bottom"/>
            <w:hideMark/>
          </w:tcPr>
          <w:p w14:paraId="4E76D25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361" w:type="pct"/>
            <w:tcBorders>
              <w:top w:val="nil"/>
              <w:left w:val="nil"/>
              <w:bottom w:val="single" w:sz="4" w:space="0" w:color="auto"/>
              <w:right w:val="single" w:sz="4" w:space="0" w:color="auto"/>
            </w:tcBorders>
            <w:shd w:val="clear" w:color="auto" w:fill="auto"/>
            <w:noWrap/>
            <w:vAlign w:val="bottom"/>
            <w:hideMark/>
          </w:tcPr>
          <w:p w14:paraId="3F6F65C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461,6</w:t>
            </w:r>
          </w:p>
        </w:tc>
        <w:tc>
          <w:tcPr>
            <w:tcW w:w="361" w:type="pct"/>
            <w:tcBorders>
              <w:top w:val="nil"/>
              <w:left w:val="nil"/>
              <w:bottom w:val="single" w:sz="4" w:space="0" w:color="auto"/>
              <w:right w:val="single" w:sz="4" w:space="0" w:color="auto"/>
            </w:tcBorders>
            <w:shd w:val="clear" w:color="auto" w:fill="auto"/>
            <w:noWrap/>
            <w:vAlign w:val="bottom"/>
            <w:hideMark/>
          </w:tcPr>
          <w:p w14:paraId="2F9FCFB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337,6</w:t>
            </w:r>
          </w:p>
        </w:tc>
        <w:tc>
          <w:tcPr>
            <w:tcW w:w="361" w:type="pct"/>
            <w:tcBorders>
              <w:top w:val="nil"/>
              <w:left w:val="nil"/>
              <w:bottom w:val="single" w:sz="4" w:space="0" w:color="auto"/>
              <w:right w:val="single" w:sz="4" w:space="0" w:color="auto"/>
            </w:tcBorders>
            <w:shd w:val="clear" w:color="auto" w:fill="auto"/>
            <w:noWrap/>
            <w:vAlign w:val="bottom"/>
            <w:hideMark/>
          </w:tcPr>
          <w:p w14:paraId="20F1871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404,7</w:t>
            </w:r>
          </w:p>
        </w:tc>
        <w:tc>
          <w:tcPr>
            <w:tcW w:w="282" w:type="pct"/>
            <w:tcBorders>
              <w:top w:val="nil"/>
              <w:left w:val="nil"/>
              <w:bottom w:val="single" w:sz="4" w:space="0" w:color="auto"/>
              <w:right w:val="single" w:sz="4" w:space="0" w:color="auto"/>
            </w:tcBorders>
            <w:shd w:val="clear" w:color="auto" w:fill="auto"/>
            <w:noWrap/>
            <w:vAlign w:val="bottom"/>
            <w:hideMark/>
          </w:tcPr>
          <w:p w14:paraId="6CD73EE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w:t>
            </w:r>
          </w:p>
        </w:tc>
        <w:tc>
          <w:tcPr>
            <w:tcW w:w="332" w:type="pct"/>
            <w:tcBorders>
              <w:top w:val="nil"/>
              <w:left w:val="nil"/>
              <w:bottom w:val="single" w:sz="4" w:space="0" w:color="auto"/>
              <w:right w:val="single" w:sz="4" w:space="0" w:color="auto"/>
            </w:tcBorders>
            <w:shd w:val="clear" w:color="auto" w:fill="auto"/>
            <w:noWrap/>
            <w:vAlign w:val="bottom"/>
            <w:hideMark/>
          </w:tcPr>
          <w:p w14:paraId="18946EA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37%</w:t>
            </w:r>
          </w:p>
        </w:tc>
        <w:tc>
          <w:tcPr>
            <w:tcW w:w="355" w:type="pct"/>
            <w:tcBorders>
              <w:top w:val="nil"/>
              <w:left w:val="nil"/>
              <w:bottom w:val="single" w:sz="4" w:space="0" w:color="auto"/>
              <w:right w:val="single" w:sz="4" w:space="0" w:color="auto"/>
            </w:tcBorders>
            <w:shd w:val="clear" w:color="auto" w:fill="auto"/>
            <w:noWrap/>
            <w:vAlign w:val="bottom"/>
            <w:hideMark/>
          </w:tcPr>
          <w:p w14:paraId="1165843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-297,8</w:t>
            </w:r>
          </w:p>
        </w:tc>
        <w:tc>
          <w:tcPr>
            <w:tcW w:w="354" w:type="pct"/>
            <w:tcBorders>
              <w:top w:val="nil"/>
              <w:left w:val="nil"/>
              <w:bottom w:val="single" w:sz="4" w:space="0" w:color="auto"/>
              <w:right w:val="single" w:sz="4" w:space="0" w:color="auto"/>
            </w:tcBorders>
            <w:shd w:val="clear" w:color="auto" w:fill="auto"/>
            <w:noWrap/>
            <w:vAlign w:val="bottom"/>
            <w:hideMark/>
          </w:tcPr>
          <w:p w14:paraId="7E8ED8E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-176,5</w:t>
            </w:r>
          </w:p>
        </w:tc>
        <w:tc>
          <w:tcPr>
            <w:tcW w:w="354" w:type="pct"/>
            <w:tcBorders>
              <w:top w:val="nil"/>
              <w:left w:val="nil"/>
              <w:bottom w:val="single" w:sz="4" w:space="0" w:color="auto"/>
              <w:right w:val="single" w:sz="4" w:space="0" w:color="auto"/>
            </w:tcBorders>
            <w:shd w:val="clear" w:color="auto" w:fill="auto"/>
            <w:noWrap/>
            <w:vAlign w:val="bottom"/>
            <w:hideMark/>
          </w:tcPr>
          <w:p w14:paraId="4923C6F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-231,0</w:t>
            </w:r>
          </w:p>
        </w:tc>
      </w:tr>
      <w:tr w:rsidR="00E2717E" w:rsidRPr="00E2717E" w14:paraId="7C2E2B64"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212DE18C"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Λιθουανία</w:t>
            </w:r>
          </w:p>
        </w:tc>
        <w:tc>
          <w:tcPr>
            <w:tcW w:w="345" w:type="pct"/>
            <w:tcBorders>
              <w:top w:val="nil"/>
              <w:left w:val="nil"/>
              <w:bottom w:val="single" w:sz="4" w:space="0" w:color="auto"/>
              <w:right w:val="single" w:sz="4" w:space="0" w:color="auto"/>
            </w:tcBorders>
            <w:shd w:val="clear" w:color="auto" w:fill="auto"/>
            <w:noWrap/>
            <w:vAlign w:val="bottom"/>
            <w:hideMark/>
          </w:tcPr>
          <w:p w14:paraId="7832761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238,9</w:t>
            </w:r>
          </w:p>
        </w:tc>
        <w:tc>
          <w:tcPr>
            <w:tcW w:w="345" w:type="pct"/>
            <w:tcBorders>
              <w:top w:val="nil"/>
              <w:left w:val="nil"/>
              <w:bottom w:val="single" w:sz="4" w:space="0" w:color="auto"/>
              <w:right w:val="single" w:sz="4" w:space="0" w:color="auto"/>
            </w:tcBorders>
            <w:shd w:val="clear" w:color="auto" w:fill="auto"/>
            <w:noWrap/>
            <w:vAlign w:val="bottom"/>
            <w:hideMark/>
          </w:tcPr>
          <w:p w14:paraId="42EA814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171,5</w:t>
            </w:r>
          </w:p>
        </w:tc>
        <w:tc>
          <w:tcPr>
            <w:tcW w:w="345" w:type="pct"/>
            <w:tcBorders>
              <w:top w:val="nil"/>
              <w:left w:val="nil"/>
              <w:bottom w:val="single" w:sz="4" w:space="0" w:color="auto"/>
              <w:right w:val="single" w:sz="4" w:space="0" w:color="auto"/>
            </w:tcBorders>
            <w:shd w:val="clear" w:color="auto" w:fill="auto"/>
            <w:noWrap/>
            <w:vAlign w:val="bottom"/>
            <w:hideMark/>
          </w:tcPr>
          <w:p w14:paraId="396EE1C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292,4</w:t>
            </w:r>
          </w:p>
        </w:tc>
        <w:tc>
          <w:tcPr>
            <w:tcW w:w="295" w:type="pct"/>
            <w:tcBorders>
              <w:top w:val="nil"/>
              <w:left w:val="nil"/>
              <w:bottom w:val="single" w:sz="4" w:space="0" w:color="auto"/>
              <w:right w:val="single" w:sz="4" w:space="0" w:color="auto"/>
            </w:tcBorders>
            <w:shd w:val="clear" w:color="auto" w:fill="auto"/>
            <w:noWrap/>
            <w:vAlign w:val="bottom"/>
            <w:hideMark/>
          </w:tcPr>
          <w:p w14:paraId="6DD9613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w:t>
            </w:r>
          </w:p>
        </w:tc>
        <w:tc>
          <w:tcPr>
            <w:tcW w:w="316" w:type="pct"/>
            <w:tcBorders>
              <w:top w:val="nil"/>
              <w:left w:val="nil"/>
              <w:bottom w:val="single" w:sz="4" w:space="0" w:color="auto"/>
              <w:right w:val="single" w:sz="4" w:space="0" w:color="auto"/>
            </w:tcBorders>
            <w:shd w:val="clear" w:color="auto" w:fill="auto"/>
            <w:noWrap/>
            <w:vAlign w:val="bottom"/>
            <w:hideMark/>
          </w:tcPr>
          <w:p w14:paraId="477382D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w:t>
            </w:r>
          </w:p>
        </w:tc>
        <w:tc>
          <w:tcPr>
            <w:tcW w:w="361" w:type="pct"/>
            <w:tcBorders>
              <w:top w:val="nil"/>
              <w:left w:val="nil"/>
              <w:bottom w:val="single" w:sz="4" w:space="0" w:color="auto"/>
              <w:right w:val="single" w:sz="4" w:space="0" w:color="auto"/>
            </w:tcBorders>
            <w:shd w:val="clear" w:color="auto" w:fill="auto"/>
            <w:noWrap/>
            <w:vAlign w:val="bottom"/>
            <w:hideMark/>
          </w:tcPr>
          <w:p w14:paraId="356EBEA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447,1</w:t>
            </w:r>
          </w:p>
        </w:tc>
        <w:tc>
          <w:tcPr>
            <w:tcW w:w="361" w:type="pct"/>
            <w:tcBorders>
              <w:top w:val="nil"/>
              <w:left w:val="nil"/>
              <w:bottom w:val="single" w:sz="4" w:space="0" w:color="auto"/>
              <w:right w:val="single" w:sz="4" w:space="0" w:color="auto"/>
            </w:tcBorders>
            <w:shd w:val="clear" w:color="auto" w:fill="auto"/>
            <w:noWrap/>
            <w:vAlign w:val="bottom"/>
            <w:hideMark/>
          </w:tcPr>
          <w:p w14:paraId="7494087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340,1</w:t>
            </w:r>
          </w:p>
        </w:tc>
        <w:tc>
          <w:tcPr>
            <w:tcW w:w="361" w:type="pct"/>
            <w:tcBorders>
              <w:top w:val="nil"/>
              <w:left w:val="nil"/>
              <w:bottom w:val="single" w:sz="4" w:space="0" w:color="auto"/>
              <w:right w:val="single" w:sz="4" w:space="0" w:color="auto"/>
            </w:tcBorders>
            <w:shd w:val="clear" w:color="auto" w:fill="auto"/>
            <w:noWrap/>
            <w:vAlign w:val="bottom"/>
            <w:hideMark/>
          </w:tcPr>
          <w:p w14:paraId="6E16BA1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454,7</w:t>
            </w:r>
          </w:p>
        </w:tc>
        <w:tc>
          <w:tcPr>
            <w:tcW w:w="282" w:type="pct"/>
            <w:tcBorders>
              <w:top w:val="nil"/>
              <w:left w:val="nil"/>
              <w:bottom w:val="single" w:sz="4" w:space="0" w:color="auto"/>
              <w:right w:val="single" w:sz="4" w:space="0" w:color="auto"/>
            </w:tcBorders>
            <w:shd w:val="clear" w:color="auto" w:fill="auto"/>
            <w:noWrap/>
            <w:vAlign w:val="bottom"/>
            <w:hideMark/>
          </w:tcPr>
          <w:p w14:paraId="78EDE8F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332" w:type="pct"/>
            <w:tcBorders>
              <w:top w:val="nil"/>
              <w:left w:val="nil"/>
              <w:bottom w:val="single" w:sz="4" w:space="0" w:color="auto"/>
              <w:right w:val="single" w:sz="4" w:space="0" w:color="auto"/>
            </w:tcBorders>
            <w:shd w:val="clear" w:color="auto" w:fill="auto"/>
            <w:noWrap/>
            <w:vAlign w:val="bottom"/>
            <w:hideMark/>
          </w:tcPr>
          <w:p w14:paraId="5A0FE34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w:t>
            </w:r>
          </w:p>
        </w:tc>
        <w:tc>
          <w:tcPr>
            <w:tcW w:w="355" w:type="pct"/>
            <w:tcBorders>
              <w:top w:val="nil"/>
              <w:left w:val="nil"/>
              <w:bottom w:val="single" w:sz="4" w:space="0" w:color="auto"/>
              <w:right w:val="single" w:sz="4" w:space="0" w:color="auto"/>
            </w:tcBorders>
            <w:shd w:val="clear" w:color="auto" w:fill="auto"/>
            <w:noWrap/>
            <w:vAlign w:val="bottom"/>
            <w:hideMark/>
          </w:tcPr>
          <w:p w14:paraId="2E8F5C5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-208,2</w:t>
            </w:r>
          </w:p>
        </w:tc>
        <w:tc>
          <w:tcPr>
            <w:tcW w:w="354" w:type="pct"/>
            <w:tcBorders>
              <w:top w:val="nil"/>
              <w:left w:val="nil"/>
              <w:bottom w:val="single" w:sz="4" w:space="0" w:color="auto"/>
              <w:right w:val="single" w:sz="4" w:space="0" w:color="auto"/>
            </w:tcBorders>
            <w:shd w:val="clear" w:color="auto" w:fill="auto"/>
            <w:noWrap/>
            <w:vAlign w:val="bottom"/>
            <w:hideMark/>
          </w:tcPr>
          <w:p w14:paraId="4CD6098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-168,6</w:t>
            </w:r>
          </w:p>
        </w:tc>
        <w:tc>
          <w:tcPr>
            <w:tcW w:w="354" w:type="pct"/>
            <w:tcBorders>
              <w:top w:val="nil"/>
              <w:left w:val="nil"/>
              <w:bottom w:val="single" w:sz="4" w:space="0" w:color="auto"/>
              <w:right w:val="single" w:sz="4" w:space="0" w:color="auto"/>
            </w:tcBorders>
            <w:shd w:val="clear" w:color="auto" w:fill="auto"/>
            <w:noWrap/>
            <w:vAlign w:val="bottom"/>
            <w:hideMark/>
          </w:tcPr>
          <w:p w14:paraId="4A38B2B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-162,3</w:t>
            </w:r>
          </w:p>
        </w:tc>
      </w:tr>
      <w:tr w:rsidR="00E2717E" w:rsidRPr="00E2717E" w14:paraId="01CF1448"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2438BA6"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Λουξεμβούργο</w:t>
            </w:r>
          </w:p>
        </w:tc>
        <w:tc>
          <w:tcPr>
            <w:tcW w:w="345" w:type="pct"/>
            <w:tcBorders>
              <w:top w:val="nil"/>
              <w:left w:val="nil"/>
              <w:bottom w:val="single" w:sz="4" w:space="0" w:color="auto"/>
              <w:right w:val="single" w:sz="4" w:space="0" w:color="auto"/>
            </w:tcBorders>
            <w:shd w:val="clear" w:color="auto" w:fill="auto"/>
            <w:noWrap/>
            <w:vAlign w:val="bottom"/>
            <w:hideMark/>
          </w:tcPr>
          <w:p w14:paraId="44511D9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241,5</w:t>
            </w:r>
          </w:p>
        </w:tc>
        <w:tc>
          <w:tcPr>
            <w:tcW w:w="345" w:type="pct"/>
            <w:tcBorders>
              <w:top w:val="nil"/>
              <w:left w:val="nil"/>
              <w:bottom w:val="single" w:sz="4" w:space="0" w:color="auto"/>
              <w:right w:val="single" w:sz="4" w:space="0" w:color="auto"/>
            </w:tcBorders>
            <w:shd w:val="clear" w:color="auto" w:fill="auto"/>
            <w:noWrap/>
            <w:vAlign w:val="bottom"/>
            <w:hideMark/>
          </w:tcPr>
          <w:p w14:paraId="76E841B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112,2</w:t>
            </w:r>
          </w:p>
        </w:tc>
        <w:tc>
          <w:tcPr>
            <w:tcW w:w="345" w:type="pct"/>
            <w:tcBorders>
              <w:top w:val="nil"/>
              <w:left w:val="nil"/>
              <w:bottom w:val="single" w:sz="4" w:space="0" w:color="auto"/>
              <w:right w:val="single" w:sz="4" w:space="0" w:color="auto"/>
            </w:tcBorders>
            <w:shd w:val="clear" w:color="auto" w:fill="auto"/>
            <w:noWrap/>
            <w:vAlign w:val="bottom"/>
            <w:hideMark/>
          </w:tcPr>
          <w:p w14:paraId="472D842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124,2</w:t>
            </w:r>
          </w:p>
        </w:tc>
        <w:tc>
          <w:tcPr>
            <w:tcW w:w="295" w:type="pct"/>
            <w:tcBorders>
              <w:top w:val="nil"/>
              <w:left w:val="nil"/>
              <w:bottom w:val="single" w:sz="4" w:space="0" w:color="auto"/>
              <w:right w:val="single" w:sz="4" w:space="0" w:color="auto"/>
            </w:tcBorders>
            <w:shd w:val="clear" w:color="auto" w:fill="auto"/>
            <w:noWrap/>
            <w:vAlign w:val="bottom"/>
            <w:hideMark/>
          </w:tcPr>
          <w:p w14:paraId="3833F6C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95%</w:t>
            </w:r>
          </w:p>
        </w:tc>
        <w:tc>
          <w:tcPr>
            <w:tcW w:w="316" w:type="pct"/>
            <w:tcBorders>
              <w:top w:val="nil"/>
              <w:left w:val="nil"/>
              <w:bottom w:val="single" w:sz="4" w:space="0" w:color="auto"/>
              <w:right w:val="single" w:sz="4" w:space="0" w:color="auto"/>
            </w:tcBorders>
            <w:shd w:val="clear" w:color="auto" w:fill="auto"/>
            <w:noWrap/>
            <w:vAlign w:val="bottom"/>
            <w:hideMark/>
          </w:tcPr>
          <w:p w14:paraId="3C8F20F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115%</w:t>
            </w:r>
          </w:p>
        </w:tc>
        <w:tc>
          <w:tcPr>
            <w:tcW w:w="361" w:type="pct"/>
            <w:tcBorders>
              <w:top w:val="nil"/>
              <w:left w:val="nil"/>
              <w:bottom w:val="single" w:sz="4" w:space="0" w:color="auto"/>
              <w:right w:val="single" w:sz="4" w:space="0" w:color="auto"/>
            </w:tcBorders>
            <w:shd w:val="clear" w:color="auto" w:fill="auto"/>
            <w:noWrap/>
            <w:vAlign w:val="bottom"/>
            <w:hideMark/>
          </w:tcPr>
          <w:p w14:paraId="59F1449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139,7</w:t>
            </w:r>
          </w:p>
        </w:tc>
        <w:tc>
          <w:tcPr>
            <w:tcW w:w="361" w:type="pct"/>
            <w:tcBorders>
              <w:top w:val="nil"/>
              <w:left w:val="nil"/>
              <w:bottom w:val="single" w:sz="4" w:space="0" w:color="auto"/>
              <w:right w:val="single" w:sz="4" w:space="0" w:color="auto"/>
            </w:tcBorders>
            <w:shd w:val="clear" w:color="auto" w:fill="auto"/>
            <w:noWrap/>
            <w:vAlign w:val="bottom"/>
            <w:hideMark/>
          </w:tcPr>
          <w:p w14:paraId="17E0C43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168,3</w:t>
            </w:r>
          </w:p>
        </w:tc>
        <w:tc>
          <w:tcPr>
            <w:tcW w:w="361" w:type="pct"/>
            <w:tcBorders>
              <w:top w:val="nil"/>
              <w:left w:val="nil"/>
              <w:bottom w:val="single" w:sz="4" w:space="0" w:color="auto"/>
              <w:right w:val="single" w:sz="4" w:space="0" w:color="auto"/>
            </w:tcBorders>
            <w:shd w:val="clear" w:color="auto" w:fill="auto"/>
            <w:noWrap/>
            <w:vAlign w:val="bottom"/>
            <w:hideMark/>
          </w:tcPr>
          <w:p w14:paraId="24D48C1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387,6</w:t>
            </w:r>
          </w:p>
        </w:tc>
        <w:tc>
          <w:tcPr>
            <w:tcW w:w="282" w:type="pct"/>
            <w:tcBorders>
              <w:top w:val="nil"/>
              <w:left w:val="nil"/>
              <w:bottom w:val="single" w:sz="4" w:space="0" w:color="auto"/>
              <w:right w:val="single" w:sz="4" w:space="0" w:color="auto"/>
            </w:tcBorders>
            <w:shd w:val="clear" w:color="auto" w:fill="auto"/>
            <w:noWrap/>
            <w:vAlign w:val="bottom"/>
            <w:hideMark/>
          </w:tcPr>
          <w:p w14:paraId="090FDA0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-64%</w:t>
            </w:r>
          </w:p>
        </w:tc>
        <w:tc>
          <w:tcPr>
            <w:tcW w:w="332" w:type="pct"/>
            <w:tcBorders>
              <w:top w:val="nil"/>
              <w:left w:val="nil"/>
              <w:bottom w:val="single" w:sz="4" w:space="0" w:color="auto"/>
              <w:right w:val="single" w:sz="4" w:space="0" w:color="auto"/>
            </w:tcBorders>
            <w:shd w:val="clear" w:color="auto" w:fill="auto"/>
            <w:noWrap/>
            <w:vAlign w:val="bottom"/>
            <w:hideMark/>
          </w:tcPr>
          <w:p w14:paraId="402B04F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w:t>
            </w:r>
          </w:p>
        </w:tc>
        <w:tc>
          <w:tcPr>
            <w:tcW w:w="355" w:type="pct"/>
            <w:tcBorders>
              <w:top w:val="nil"/>
              <w:left w:val="nil"/>
              <w:bottom w:val="single" w:sz="4" w:space="0" w:color="auto"/>
              <w:right w:val="single" w:sz="4" w:space="0" w:color="auto"/>
            </w:tcBorders>
            <w:shd w:val="clear" w:color="auto" w:fill="auto"/>
            <w:noWrap/>
            <w:vAlign w:val="bottom"/>
            <w:hideMark/>
          </w:tcPr>
          <w:p w14:paraId="4D6994A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101,9</w:t>
            </w:r>
          </w:p>
        </w:tc>
        <w:tc>
          <w:tcPr>
            <w:tcW w:w="354" w:type="pct"/>
            <w:tcBorders>
              <w:top w:val="nil"/>
              <w:left w:val="nil"/>
              <w:bottom w:val="single" w:sz="4" w:space="0" w:color="auto"/>
              <w:right w:val="single" w:sz="4" w:space="0" w:color="auto"/>
            </w:tcBorders>
            <w:shd w:val="clear" w:color="auto" w:fill="auto"/>
            <w:noWrap/>
            <w:vAlign w:val="bottom"/>
            <w:hideMark/>
          </w:tcPr>
          <w:p w14:paraId="667985B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-56,1</w:t>
            </w:r>
          </w:p>
        </w:tc>
        <w:tc>
          <w:tcPr>
            <w:tcW w:w="354" w:type="pct"/>
            <w:tcBorders>
              <w:top w:val="nil"/>
              <w:left w:val="nil"/>
              <w:bottom w:val="single" w:sz="4" w:space="0" w:color="auto"/>
              <w:right w:val="single" w:sz="4" w:space="0" w:color="auto"/>
            </w:tcBorders>
            <w:shd w:val="clear" w:color="auto" w:fill="auto"/>
            <w:noWrap/>
            <w:vAlign w:val="bottom"/>
            <w:hideMark/>
          </w:tcPr>
          <w:p w14:paraId="5F0C9C2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-263,4</w:t>
            </w:r>
          </w:p>
        </w:tc>
      </w:tr>
      <w:tr w:rsidR="00E2717E" w:rsidRPr="00E2717E" w14:paraId="79F8928C"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0049C3A9"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Μάλτα</w:t>
            </w:r>
          </w:p>
        </w:tc>
        <w:tc>
          <w:tcPr>
            <w:tcW w:w="345" w:type="pct"/>
            <w:tcBorders>
              <w:top w:val="nil"/>
              <w:left w:val="nil"/>
              <w:bottom w:val="single" w:sz="4" w:space="0" w:color="auto"/>
              <w:right w:val="single" w:sz="4" w:space="0" w:color="auto"/>
            </w:tcBorders>
            <w:shd w:val="clear" w:color="auto" w:fill="auto"/>
            <w:noWrap/>
            <w:vAlign w:val="bottom"/>
            <w:hideMark/>
          </w:tcPr>
          <w:p w14:paraId="28E3D20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203,2</w:t>
            </w:r>
          </w:p>
        </w:tc>
        <w:tc>
          <w:tcPr>
            <w:tcW w:w="345" w:type="pct"/>
            <w:tcBorders>
              <w:top w:val="nil"/>
              <w:left w:val="nil"/>
              <w:bottom w:val="single" w:sz="4" w:space="0" w:color="auto"/>
              <w:right w:val="single" w:sz="4" w:space="0" w:color="auto"/>
            </w:tcBorders>
            <w:shd w:val="clear" w:color="auto" w:fill="auto"/>
            <w:noWrap/>
            <w:vAlign w:val="bottom"/>
            <w:hideMark/>
          </w:tcPr>
          <w:p w14:paraId="46FD711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245,6</w:t>
            </w:r>
          </w:p>
        </w:tc>
        <w:tc>
          <w:tcPr>
            <w:tcW w:w="345" w:type="pct"/>
            <w:tcBorders>
              <w:top w:val="nil"/>
              <w:left w:val="nil"/>
              <w:bottom w:val="single" w:sz="4" w:space="0" w:color="auto"/>
              <w:right w:val="single" w:sz="4" w:space="0" w:color="auto"/>
            </w:tcBorders>
            <w:shd w:val="clear" w:color="auto" w:fill="auto"/>
            <w:noWrap/>
            <w:vAlign w:val="bottom"/>
            <w:hideMark/>
          </w:tcPr>
          <w:p w14:paraId="03E94AE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1.032,3</w:t>
            </w:r>
          </w:p>
        </w:tc>
        <w:tc>
          <w:tcPr>
            <w:tcW w:w="295" w:type="pct"/>
            <w:tcBorders>
              <w:top w:val="nil"/>
              <w:left w:val="nil"/>
              <w:bottom w:val="single" w:sz="4" w:space="0" w:color="auto"/>
              <w:right w:val="single" w:sz="4" w:space="0" w:color="auto"/>
            </w:tcBorders>
            <w:shd w:val="clear" w:color="auto" w:fill="auto"/>
            <w:noWrap/>
            <w:vAlign w:val="bottom"/>
            <w:hideMark/>
          </w:tcPr>
          <w:p w14:paraId="27EBC3A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-80%</w:t>
            </w:r>
          </w:p>
        </w:tc>
        <w:tc>
          <w:tcPr>
            <w:tcW w:w="316" w:type="pct"/>
            <w:tcBorders>
              <w:top w:val="nil"/>
              <w:left w:val="nil"/>
              <w:bottom w:val="single" w:sz="4" w:space="0" w:color="auto"/>
              <w:right w:val="single" w:sz="4" w:space="0" w:color="auto"/>
            </w:tcBorders>
            <w:shd w:val="clear" w:color="auto" w:fill="auto"/>
            <w:noWrap/>
            <w:vAlign w:val="bottom"/>
            <w:hideMark/>
          </w:tcPr>
          <w:p w14:paraId="1ABCE26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w:t>
            </w:r>
          </w:p>
        </w:tc>
        <w:tc>
          <w:tcPr>
            <w:tcW w:w="361" w:type="pct"/>
            <w:tcBorders>
              <w:top w:val="nil"/>
              <w:left w:val="nil"/>
              <w:bottom w:val="single" w:sz="4" w:space="0" w:color="auto"/>
              <w:right w:val="single" w:sz="4" w:space="0" w:color="auto"/>
            </w:tcBorders>
            <w:shd w:val="clear" w:color="auto" w:fill="auto"/>
            <w:noWrap/>
            <w:vAlign w:val="bottom"/>
            <w:hideMark/>
          </w:tcPr>
          <w:p w14:paraId="5B46B7B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45,1</w:t>
            </w:r>
          </w:p>
        </w:tc>
        <w:tc>
          <w:tcPr>
            <w:tcW w:w="361" w:type="pct"/>
            <w:tcBorders>
              <w:top w:val="nil"/>
              <w:left w:val="nil"/>
              <w:bottom w:val="single" w:sz="4" w:space="0" w:color="auto"/>
              <w:right w:val="single" w:sz="4" w:space="0" w:color="auto"/>
            </w:tcBorders>
            <w:shd w:val="clear" w:color="auto" w:fill="auto"/>
            <w:noWrap/>
            <w:vAlign w:val="bottom"/>
            <w:hideMark/>
          </w:tcPr>
          <w:p w14:paraId="43023AE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25,3</w:t>
            </w:r>
          </w:p>
        </w:tc>
        <w:tc>
          <w:tcPr>
            <w:tcW w:w="361" w:type="pct"/>
            <w:tcBorders>
              <w:top w:val="nil"/>
              <w:left w:val="nil"/>
              <w:bottom w:val="single" w:sz="4" w:space="0" w:color="auto"/>
              <w:right w:val="single" w:sz="4" w:space="0" w:color="auto"/>
            </w:tcBorders>
            <w:shd w:val="clear" w:color="auto" w:fill="auto"/>
            <w:noWrap/>
            <w:vAlign w:val="bottom"/>
            <w:hideMark/>
          </w:tcPr>
          <w:p w14:paraId="479A607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42,5</w:t>
            </w:r>
          </w:p>
        </w:tc>
        <w:tc>
          <w:tcPr>
            <w:tcW w:w="282" w:type="pct"/>
            <w:tcBorders>
              <w:top w:val="nil"/>
              <w:left w:val="nil"/>
              <w:bottom w:val="single" w:sz="4" w:space="0" w:color="auto"/>
              <w:right w:val="single" w:sz="4" w:space="0" w:color="auto"/>
            </w:tcBorders>
            <w:shd w:val="clear" w:color="auto" w:fill="auto"/>
            <w:noWrap/>
            <w:vAlign w:val="bottom"/>
            <w:hideMark/>
          </w:tcPr>
          <w:p w14:paraId="0873D06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w:t>
            </w:r>
          </w:p>
        </w:tc>
        <w:tc>
          <w:tcPr>
            <w:tcW w:w="332" w:type="pct"/>
            <w:tcBorders>
              <w:top w:val="nil"/>
              <w:left w:val="nil"/>
              <w:bottom w:val="single" w:sz="4" w:space="0" w:color="auto"/>
              <w:right w:val="single" w:sz="4" w:space="0" w:color="auto"/>
            </w:tcBorders>
            <w:shd w:val="clear" w:color="auto" w:fill="auto"/>
            <w:noWrap/>
            <w:vAlign w:val="bottom"/>
            <w:hideMark/>
          </w:tcPr>
          <w:p w14:paraId="5E0F067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78%</w:t>
            </w:r>
          </w:p>
        </w:tc>
        <w:tc>
          <w:tcPr>
            <w:tcW w:w="355" w:type="pct"/>
            <w:tcBorders>
              <w:top w:val="nil"/>
              <w:left w:val="nil"/>
              <w:bottom w:val="single" w:sz="4" w:space="0" w:color="auto"/>
              <w:right w:val="single" w:sz="4" w:space="0" w:color="auto"/>
            </w:tcBorders>
            <w:shd w:val="clear" w:color="auto" w:fill="auto"/>
            <w:noWrap/>
            <w:vAlign w:val="bottom"/>
            <w:hideMark/>
          </w:tcPr>
          <w:p w14:paraId="0176DCA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158,1</w:t>
            </w:r>
          </w:p>
        </w:tc>
        <w:tc>
          <w:tcPr>
            <w:tcW w:w="354" w:type="pct"/>
            <w:tcBorders>
              <w:top w:val="nil"/>
              <w:left w:val="nil"/>
              <w:bottom w:val="single" w:sz="4" w:space="0" w:color="auto"/>
              <w:right w:val="single" w:sz="4" w:space="0" w:color="auto"/>
            </w:tcBorders>
            <w:shd w:val="clear" w:color="auto" w:fill="auto"/>
            <w:noWrap/>
            <w:vAlign w:val="bottom"/>
            <w:hideMark/>
          </w:tcPr>
          <w:p w14:paraId="47FC47C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220,3</w:t>
            </w:r>
          </w:p>
        </w:tc>
        <w:tc>
          <w:tcPr>
            <w:tcW w:w="354" w:type="pct"/>
            <w:tcBorders>
              <w:top w:val="nil"/>
              <w:left w:val="nil"/>
              <w:bottom w:val="single" w:sz="4" w:space="0" w:color="auto"/>
              <w:right w:val="single" w:sz="4" w:space="0" w:color="auto"/>
            </w:tcBorders>
            <w:shd w:val="clear" w:color="auto" w:fill="auto"/>
            <w:noWrap/>
            <w:vAlign w:val="bottom"/>
            <w:hideMark/>
          </w:tcPr>
          <w:p w14:paraId="3459F42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989,7</w:t>
            </w:r>
          </w:p>
        </w:tc>
      </w:tr>
      <w:tr w:rsidR="00E2717E" w:rsidRPr="00E2717E" w14:paraId="55144DAE"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01AF3E7"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Ολλανδία</w:t>
            </w:r>
          </w:p>
        </w:tc>
        <w:tc>
          <w:tcPr>
            <w:tcW w:w="345" w:type="pct"/>
            <w:tcBorders>
              <w:top w:val="nil"/>
              <w:left w:val="nil"/>
              <w:bottom w:val="single" w:sz="4" w:space="0" w:color="auto"/>
              <w:right w:val="single" w:sz="4" w:space="0" w:color="auto"/>
            </w:tcBorders>
            <w:shd w:val="clear" w:color="auto" w:fill="auto"/>
            <w:noWrap/>
            <w:vAlign w:val="bottom"/>
            <w:hideMark/>
          </w:tcPr>
          <w:p w14:paraId="350BC64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11.258,3</w:t>
            </w:r>
          </w:p>
        </w:tc>
        <w:tc>
          <w:tcPr>
            <w:tcW w:w="345" w:type="pct"/>
            <w:tcBorders>
              <w:top w:val="nil"/>
              <w:left w:val="nil"/>
              <w:bottom w:val="single" w:sz="4" w:space="0" w:color="auto"/>
              <w:right w:val="single" w:sz="4" w:space="0" w:color="auto"/>
            </w:tcBorders>
            <w:shd w:val="clear" w:color="auto" w:fill="auto"/>
            <w:noWrap/>
            <w:vAlign w:val="bottom"/>
            <w:hideMark/>
          </w:tcPr>
          <w:p w14:paraId="1FC15D3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9.855,2</w:t>
            </w:r>
          </w:p>
        </w:tc>
        <w:tc>
          <w:tcPr>
            <w:tcW w:w="345" w:type="pct"/>
            <w:tcBorders>
              <w:top w:val="nil"/>
              <w:left w:val="nil"/>
              <w:bottom w:val="single" w:sz="4" w:space="0" w:color="auto"/>
              <w:right w:val="single" w:sz="4" w:space="0" w:color="auto"/>
            </w:tcBorders>
            <w:shd w:val="clear" w:color="auto" w:fill="auto"/>
            <w:noWrap/>
            <w:vAlign w:val="bottom"/>
            <w:hideMark/>
          </w:tcPr>
          <w:p w14:paraId="5821EA4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12.236,9</w:t>
            </w:r>
          </w:p>
        </w:tc>
        <w:tc>
          <w:tcPr>
            <w:tcW w:w="295" w:type="pct"/>
            <w:tcBorders>
              <w:top w:val="nil"/>
              <w:left w:val="nil"/>
              <w:bottom w:val="single" w:sz="4" w:space="0" w:color="auto"/>
              <w:right w:val="single" w:sz="4" w:space="0" w:color="auto"/>
            </w:tcBorders>
            <w:shd w:val="clear" w:color="auto" w:fill="auto"/>
            <w:noWrap/>
            <w:vAlign w:val="bottom"/>
            <w:hideMark/>
          </w:tcPr>
          <w:p w14:paraId="2824D9A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w:t>
            </w:r>
          </w:p>
        </w:tc>
        <w:tc>
          <w:tcPr>
            <w:tcW w:w="316" w:type="pct"/>
            <w:tcBorders>
              <w:top w:val="nil"/>
              <w:left w:val="nil"/>
              <w:bottom w:val="single" w:sz="4" w:space="0" w:color="auto"/>
              <w:right w:val="single" w:sz="4" w:space="0" w:color="auto"/>
            </w:tcBorders>
            <w:shd w:val="clear" w:color="auto" w:fill="auto"/>
            <w:noWrap/>
            <w:vAlign w:val="bottom"/>
            <w:hideMark/>
          </w:tcPr>
          <w:p w14:paraId="28BF39F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w:t>
            </w:r>
          </w:p>
        </w:tc>
        <w:tc>
          <w:tcPr>
            <w:tcW w:w="361" w:type="pct"/>
            <w:tcBorders>
              <w:top w:val="nil"/>
              <w:left w:val="nil"/>
              <w:bottom w:val="single" w:sz="4" w:space="0" w:color="auto"/>
              <w:right w:val="single" w:sz="4" w:space="0" w:color="auto"/>
            </w:tcBorders>
            <w:shd w:val="clear" w:color="auto" w:fill="auto"/>
            <w:noWrap/>
            <w:vAlign w:val="bottom"/>
            <w:hideMark/>
          </w:tcPr>
          <w:p w14:paraId="4B20294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13.968,9</w:t>
            </w:r>
          </w:p>
        </w:tc>
        <w:tc>
          <w:tcPr>
            <w:tcW w:w="361" w:type="pct"/>
            <w:tcBorders>
              <w:top w:val="nil"/>
              <w:left w:val="nil"/>
              <w:bottom w:val="single" w:sz="4" w:space="0" w:color="auto"/>
              <w:right w:val="single" w:sz="4" w:space="0" w:color="auto"/>
            </w:tcBorders>
            <w:shd w:val="clear" w:color="auto" w:fill="auto"/>
            <w:noWrap/>
            <w:vAlign w:val="bottom"/>
            <w:hideMark/>
          </w:tcPr>
          <w:p w14:paraId="2BDB58A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17.171,6</w:t>
            </w:r>
          </w:p>
        </w:tc>
        <w:tc>
          <w:tcPr>
            <w:tcW w:w="361" w:type="pct"/>
            <w:tcBorders>
              <w:top w:val="nil"/>
              <w:left w:val="nil"/>
              <w:bottom w:val="single" w:sz="4" w:space="0" w:color="auto"/>
              <w:right w:val="single" w:sz="4" w:space="0" w:color="auto"/>
            </w:tcBorders>
            <w:shd w:val="clear" w:color="auto" w:fill="auto"/>
            <w:noWrap/>
            <w:vAlign w:val="bottom"/>
            <w:hideMark/>
          </w:tcPr>
          <w:p w14:paraId="18E43DA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21.552,2</w:t>
            </w:r>
          </w:p>
        </w:tc>
        <w:tc>
          <w:tcPr>
            <w:tcW w:w="282" w:type="pct"/>
            <w:tcBorders>
              <w:top w:val="nil"/>
              <w:left w:val="nil"/>
              <w:bottom w:val="single" w:sz="4" w:space="0" w:color="auto"/>
              <w:right w:val="single" w:sz="4" w:space="0" w:color="auto"/>
            </w:tcBorders>
            <w:shd w:val="clear" w:color="auto" w:fill="auto"/>
            <w:noWrap/>
            <w:vAlign w:val="bottom"/>
            <w:hideMark/>
          </w:tcPr>
          <w:p w14:paraId="071D303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-35%</w:t>
            </w:r>
          </w:p>
        </w:tc>
        <w:tc>
          <w:tcPr>
            <w:tcW w:w="332" w:type="pct"/>
            <w:tcBorders>
              <w:top w:val="nil"/>
              <w:left w:val="nil"/>
              <w:bottom w:val="single" w:sz="4" w:space="0" w:color="auto"/>
              <w:right w:val="single" w:sz="4" w:space="0" w:color="auto"/>
            </w:tcBorders>
            <w:shd w:val="clear" w:color="auto" w:fill="auto"/>
            <w:noWrap/>
            <w:vAlign w:val="bottom"/>
            <w:hideMark/>
          </w:tcPr>
          <w:p w14:paraId="05CF88F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w:t>
            </w:r>
          </w:p>
        </w:tc>
        <w:tc>
          <w:tcPr>
            <w:tcW w:w="355" w:type="pct"/>
            <w:tcBorders>
              <w:top w:val="nil"/>
              <w:left w:val="nil"/>
              <w:bottom w:val="single" w:sz="4" w:space="0" w:color="auto"/>
              <w:right w:val="single" w:sz="4" w:space="0" w:color="auto"/>
            </w:tcBorders>
            <w:shd w:val="clear" w:color="auto" w:fill="auto"/>
            <w:noWrap/>
            <w:vAlign w:val="bottom"/>
            <w:hideMark/>
          </w:tcPr>
          <w:p w14:paraId="05C5730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-2.710,6</w:t>
            </w:r>
          </w:p>
        </w:tc>
        <w:tc>
          <w:tcPr>
            <w:tcW w:w="354" w:type="pct"/>
            <w:tcBorders>
              <w:top w:val="nil"/>
              <w:left w:val="nil"/>
              <w:bottom w:val="single" w:sz="4" w:space="0" w:color="auto"/>
              <w:right w:val="single" w:sz="4" w:space="0" w:color="auto"/>
            </w:tcBorders>
            <w:shd w:val="clear" w:color="auto" w:fill="auto"/>
            <w:noWrap/>
            <w:vAlign w:val="bottom"/>
            <w:hideMark/>
          </w:tcPr>
          <w:p w14:paraId="02DA6F1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-7.316,4</w:t>
            </w:r>
          </w:p>
        </w:tc>
        <w:tc>
          <w:tcPr>
            <w:tcW w:w="354" w:type="pct"/>
            <w:tcBorders>
              <w:top w:val="nil"/>
              <w:left w:val="nil"/>
              <w:bottom w:val="single" w:sz="4" w:space="0" w:color="auto"/>
              <w:right w:val="single" w:sz="4" w:space="0" w:color="auto"/>
            </w:tcBorders>
            <w:shd w:val="clear" w:color="auto" w:fill="auto"/>
            <w:noWrap/>
            <w:vAlign w:val="bottom"/>
            <w:hideMark/>
          </w:tcPr>
          <w:p w14:paraId="10E5A5B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-9.315,3</w:t>
            </w:r>
          </w:p>
        </w:tc>
      </w:tr>
      <w:tr w:rsidR="00E2717E" w:rsidRPr="00E2717E" w14:paraId="759CB851"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06F4ED06"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Ουγγαρία</w:t>
            </w:r>
          </w:p>
        </w:tc>
        <w:tc>
          <w:tcPr>
            <w:tcW w:w="345" w:type="pct"/>
            <w:tcBorders>
              <w:top w:val="nil"/>
              <w:left w:val="nil"/>
              <w:bottom w:val="single" w:sz="4" w:space="0" w:color="auto"/>
              <w:right w:val="single" w:sz="4" w:space="0" w:color="auto"/>
            </w:tcBorders>
            <w:shd w:val="clear" w:color="auto" w:fill="auto"/>
            <w:noWrap/>
            <w:vAlign w:val="bottom"/>
            <w:hideMark/>
          </w:tcPr>
          <w:p w14:paraId="7D35A65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2.859,0</w:t>
            </w:r>
          </w:p>
        </w:tc>
        <w:tc>
          <w:tcPr>
            <w:tcW w:w="345" w:type="pct"/>
            <w:tcBorders>
              <w:top w:val="nil"/>
              <w:left w:val="nil"/>
              <w:bottom w:val="single" w:sz="4" w:space="0" w:color="auto"/>
              <w:right w:val="single" w:sz="4" w:space="0" w:color="auto"/>
            </w:tcBorders>
            <w:shd w:val="clear" w:color="auto" w:fill="auto"/>
            <w:noWrap/>
            <w:vAlign w:val="bottom"/>
            <w:hideMark/>
          </w:tcPr>
          <w:p w14:paraId="0E3C3DE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585,5</w:t>
            </w:r>
          </w:p>
        </w:tc>
        <w:tc>
          <w:tcPr>
            <w:tcW w:w="345" w:type="pct"/>
            <w:tcBorders>
              <w:top w:val="nil"/>
              <w:left w:val="nil"/>
              <w:bottom w:val="single" w:sz="4" w:space="0" w:color="auto"/>
              <w:right w:val="single" w:sz="4" w:space="0" w:color="auto"/>
            </w:tcBorders>
            <w:shd w:val="clear" w:color="auto" w:fill="auto"/>
            <w:noWrap/>
            <w:vAlign w:val="bottom"/>
            <w:hideMark/>
          </w:tcPr>
          <w:p w14:paraId="382004D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683,5</w:t>
            </w:r>
          </w:p>
        </w:tc>
        <w:tc>
          <w:tcPr>
            <w:tcW w:w="295" w:type="pct"/>
            <w:tcBorders>
              <w:top w:val="nil"/>
              <w:left w:val="nil"/>
              <w:bottom w:val="single" w:sz="4" w:space="0" w:color="auto"/>
              <w:right w:val="single" w:sz="4" w:space="0" w:color="auto"/>
            </w:tcBorders>
            <w:shd w:val="clear" w:color="auto" w:fill="auto"/>
            <w:noWrap/>
            <w:vAlign w:val="bottom"/>
            <w:hideMark/>
          </w:tcPr>
          <w:p w14:paraId="3F67575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318%</w:t>
            </w:r>
          </w:p>
        </w:tc>
        <w:tc>
          <w:tcPr>
            <w:tcW w:w="316" w:type="pct"/>
            <w:tcBorders>
              <w:top w:val="nil"/>
              <w:left w:val="nil"/>
              <w:bottom w:val="single" w:sz="4" w:space="0" w:color="auto"/>
              <w:right w:val="single" w:sz="4" w:space="0" w:color="auto"/>
            </w:tcBorders>
            <w:shd w:val="clear" w:color="auto" w:fill="auto"/>
            <w:noWrap/>
            <w:vAlign w:val="bottom"/>
            <w:hideMark/>
          </w:tcPr>
          <w:p w14:paraId="7A8F9D1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388%</w:t>
            </w:r>
          </w:p>
        </w:tc>
        <w:tc>
          <w:tcPr>
            <w:tcW w:w="361" w:type="pct"/>
            <w:tcBorders>
              <w:top w:val="nil"/>
              <w:left w:val="nil"/>
              <w:bottom w:val="single" w:sz="4" w:space="0" w:color="auto"/>
              <w:right w:val="single" w:sz="4" w:space="0" w:color="auto"/>
            </w:tcBorders>
            <w:shd w:val="clear" w:color="auto" w:fill="auto"/>
            <w:noWrap/>
            <w:vAlign w:val="bottom"/>
            <w:hideMark/>
          </w:tcPr>
          <w:p w14:paraId="728B7E4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1.082,6</w:t>
            </w:r>
          </w:p>
        </w:tc>
        <w:tc>
          <w:tcPr>
            <w:tcW w:w="361" w:type="pct"/>
            <w:tcBorders>
              <w:top w:val="nil"/>
              <w:left w:val="nil"/>
              <w:bottom w:val="single" w:sz="4" w:space="0" w:color="auto"/>
              <w:right w:val="single" w:sz="4" w:space="0" w:color="auto"/>
            </w:tcBorders>
            <w:shd w:val="clear" w:color="auto" w:fill="auto"/>
            <w:noWrap/>
            <w:vAlign w:val="bottom"/>
            <w:hideMark/>
          </w:tcPr>
          <w:p w14:paraId="6C78900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1.123,9</w:t>
            </w:r>
          </w:p>
        </w:tc>
        <w:tc>
          <w:tcPr>
            <w:tcW w:w="361" w:type="pct"/>
            <w:tcBorders>
              <w:top w:val="nil"/>
              <w:left w:val="nil"/>
              <w:bottom w:val="single" w:sz="4" w:space="0" w:color="auto"/>
              <w:right w:val="single" w:sz="4" w:space="0" w:color="auto"/>
            </w:tcBorders>
            <w:shd w:val="clear" w:color="auto" w:fill="auto"/>
            <w:noWrap/>
            <w:vAlign w:val="bottom"/>
            <w:hideMark/>
          </w:tcPr>
          <w:p w14:paraId="683B6BA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1.568,4</w:t>
            </w:r>
          </w:p>
        </w:tc>
        <w:tc>
          <w:tcPr>
            <w:tcW w:w="282" w:type="pct"/>
            <w:tcBorders>
              <w:top w:val="nil"/>
              <w:left w:val="nil"/>
              <w:bottom w:val="single" w:sz="4" w:space="0" w:color="auto"/>
              <w:right w:val="single" w:sz="4" w:space="0" w:color="auto"/>
            </w:tcBorders>
            <w:shd w:val="clear" w:color="auto" w:fill="auto"/>
            <w:noWrap/>
            <w:vAlign w:val="bottom"/>
            <w:hideMark/>
          </w:tcPr>
          <w:p w14:paraId="4A9F097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w:t>
            </w:r>
          </w:p>
        </w:tc>
        <w:tc>
          <w:tcPr>
            <w:tcW w:w="332" w:type="pct"/>
            <w:tcBorders>
              <w:top w:val="nil"/>
              <w:left w:val="nil"/>
              <w:bottom w:val="single" w:sz="4" w:space="0" w:color="auto"/>
              <w:right w:val="single" w:sz="4" w:space="0" w:color="auto"/>
            </w:tcBorders>
            <w:shd w:val="clear" w:color="auto" w:fill="auto"/>
            <w:noWrap/>
            <w:vAlign w:val="bottom"/>
            <w:hideMark/>
          </w:tcPr>
          <w:p w14:paraId="523BF65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w:t>
            </w:r>
          </w:p>
        </w:tc>
        <w:tc>
          <w:tcPr>
            <w:tcW w:w="355" w:type="pct"/>
            <w:tcBorders>
              <w:top w:val="nil"/>
              <w:left w:val="nil"/>
              <w:bottom w:val="single" w:sz="4" w:space="0" w:color="auto"/>
              <w:right w:val="single" w:sz="4" w:space="0" w:color="auto"/>
            </w:tcBorders>
            <w:shd w:val="clear" w:color="auto" w:fill="auto"/>
            <w:noWrap/>
            <w:vAlign w:val="bottom"/>
            <w:hideMark/>
          </w:tcPr>
          <w:p w14:paraId="61668A6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1.776,4</w:t>
            </w:r>
          </w:p>
        </w:tc>
        <w:tc>
          <w:tcPr>
            <w:tcW w:w="354" w:type="pct"/>
            <w:tcBorders>
              <w:top w:val="nil"/>
              <w:left w:val="nil"/>
              <w:bottom w:val="single" w:sz="4" w:space="0" w:color="auto"/>
              <w:right w:val="single" w:sz="4" w:space="0" w:color="auto"/>
            </w:tcBorders>
            <w:shd w:val="clear" w:color="auto" w:fill="auto"/>
            <w:noWrap/>
            <w:vAlign w:val="bottom"/>
            <w:hideMark/>
          </w:tcPr>
          <w:p w14:paraId="35D9462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-538,3</w:t>
            </w:r>
          </w:p>
        </w:tc>
        <w:tc>
          <w:tcPr>
            <w:tcW w:w="354" w:type="pct"/>
            <w:tcBorders>
              <w:top w:val="nil"/>
              <w:left w:val="nil"/>
              <w:bottom w:val="single" w:sz="4" w:space="0" w:color="auto"/>
              <w:right w:val="single" w:sz="4" w:space="0" w:color="auto"/>
            </w:tcBorders>
            <w:shd w:val="clear" w:color="auto" w:fill="auto"/>
            <w:noWrap/>
            <w:vAlign w:val="bottom"/>
            <w:hideMark/>
          </w:tcPr>
          <w:p w14:paraId="6B63FAE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-884,9</w:t>
            </w:r>
          </w:p>
        </w:tc>
      </w:tr>
      <w:tr w:rsidR="00E2717E" w:rsidRPr="00E2717E" w14:paraId="06DC76DD"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8580453"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Πολωνία</w:t>
            </w:r>
          </w:p>
        </w:tc>
        <w:tc>
          <w:tcPr>
            <w:tcW w:w="345" w:type="pct"/>
            <w:tcBorders>
              <w:top w:val="nil"/>
              <w:left w:val="nil"/>
              <w:bottom w:val="single" w:sz="4" w:space="0" w:color="auto"/>
              <w:right w:val="single" w:sz="4" w:space="0" w:color="auto"/>
            </w:tcBorders>
            <w:shd w:val="clear" w:color="auto" w:fill="auto"/>
            <w:noWrap/>
            <w:vAlign w:val="bottom"/>
            <w:hideMark/>
          </w:tcPr>
          <w:p w14:paraId="03AA923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1.851,3</w:t>
            </w:r>
          </w:p>
        </w:tc>
        <w:tc>
          <w:tcPr>
            <w:tcW w:w="345" w:type="pct"/>
            <w:tcBorders>
              <w:top w:val="nil"/>
              <w:left w:val="nil"/>
              <w:bottom w:val="single" w:sz="4" w:space="0" w:color="auto"/>
              <w:right w:val="single" w:sz="4" w:space="0" w:color="auto"/>
            </w:tcBorders>
            <w:shd w:val="clear" w:color="auto" w:fill="auto"/>
            <w:noWrap/>
            <w:vAlign w:val="bottom"/>
            <w:hideMark/>
          </w:tcPr>
          <w:p w14:paraId="41B8D67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2.136,2</w:t>
            </w:r>
          </w:p>
        </w:tc>
        <w:tc>
          <w:tcPr>
            <w:tcW w:w="345" w:type="pct"/>
            <w:tcBorders>
              <w:top w:val="nil"/>
              <w:left w:val="nil"/>
              <w:bottom w:val="single" w:sz="4" w:space="0" w:color="auto"/>
              <w:right w:val="single" w:sz="4" w:space="0" w:color="auto"/>
            </w:tcBorders>
            <w:shd w:val="clear" w:color="auto" w:fill="auto"/>
            <w:noWrap/>
            <w:vAlign w:val="bottom"/>
            <w:hideMark/>
          </w:tcPr>
          <w:p w14:paraId="6B08AF2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2.883,8</w:t>
            </w:r>
          </w:p>
        </w:tc>
        <w:tc>
          <w:tcPr>
            <w:tcW w:w="295" w:type="pct"/>
            <w:tcBorders>
              <w:top w:val="nil"/>
              <w:left w:val="nil"/>
              <w:bottom w:val="single" w:sz="4" w:space="0" w:color="auto"/>
              <w:right w:val="single" w:sz="4" w:space="0" w:color="auto"/>
            </w:tcBorders>
            <w:shd w:val="clear" w:color="auto" w:fill="auto"/>
            <w:noWrap/>
            <w:vAlign w:val="bottom"/>
            <w:hideMark/>
          </w:tcPr>
          <w:p w14:paraId="47346B2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-36%</w:t>
            </w:r>
          </w:p>
        </w:tc>
        <w:tc>
          <w:tcPr>
            <w:tcW w:w="316" w:type="pct"/>
            <w:tcBorders>
              <w:top w:val="nil"/>
              <w:left w:val="nil"/>
              <w:bottom w:val="single" w:sz="4" w:space="0" w:color="auto"/>
              <w:right w:val="single" w:sz="4" w:space="0" w:color="auto"/>
            </w:tcBorders>
            <w:shd w:val="clear" w:color="auto" w:fill="auto"/>
            <w:noWrap/>
            <w:vAlign w:val="bottom"/>
            <w:hideMark/>
          </w:tcPr>
          <w:p w14:paraId="40FF4D9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w:t>
            </w:r>
          </w:p>
        </w:tc>
        <w:tc>
          <w:tcPr>
            <w:tcW w:w="361" w:type="pct"/>
            <w:tcBorders>
              <w:top w:val="nil"/>
              <w:left w:val="nil"/>
              <w:bottom w:val="single" w:sz="4" w:space="0" w:color="auto"/>
              <w:right w:val="single" w:sz="4" w:space="0" w:color="auto"/>
            </w:tcBorders>
            <w:shd w:val="clear" w:color="auto" w:fill="auto"/>
            <w:noWrap/>
            <w:vAlign w:val="bottom"/>
            <w:hideMark/>
          </w:tcPr>
          <w:p w14:paraId="1D4FBFC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4.709,4</w:t>
            </w:r>
          </w:p>
        </w:tc>
        <w:tc>
          <w:tcPr>
            <w:tcW w:w="361" w:type="pct"/>
            <w:tcBorders>
              <w:top w:val="nil"/>
              <w:left w:val="nil"/>
              <w:bottom w:val="single" w:sz="4" w:space="0" w:color="auto"/>
              <w:right w:val="single" w:sz="4" w:space="0" w:color="auto"/>
            </w:tcBorders>
            <w:shd w:val="clear" w:color="auto" w:fill="auto"/>
            <w:noWrap/>
            <w:vAlign w:val="bottom"/>
            <w:hideMark/>
          </w:tcPr>
          <w:p w14:paraId="177D9BD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4.818,8</w:t>
            </w:r>
          </w:p>
        </w:tc>
        <w:tc>
          <w:tcPr>
            <w:tcW w:w="361" w:type="pct"/>
            <w:tcBorders>
              <w:top w:val="nil"/>
              <w:left w:val="nil"/>
              <w:bottom w:val="single" w:sz="4" w:space="0" w:color="auto"/>
              <w:right w:val="single" w:sz="4" w:space="0" w:color="auto"/>
            </w:tcBorders>
            <w:shd w:val="clear" w:color="auto" w:fill="auto"/>
            <w:noWrap/>
            <w:vAlign w:val="bottom"/>
            <w:hideMark/>
          </w:tcPr>
          <w:p w14:paraId="48D0AA2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5.485,7</w:t>
            </w:r>
          </w:p>
        </w:tc>
        <w:tc>
          <w:tcPr>
            <w:tcW w:w="282" w:type="pct"/>
            <w:tcBorders>
              <w:top w:val="nil"/>
              <w:left w:val="nil"/>
              <w:bottom w:val="single" w:sz="4" w:space="0" w:color="auto"/>
              <w:right w:val="single" w:sz="4" w:space="0" w:color="auto"/>
            </w:tcBorders>
            <w:shd w:val="clear" w:color="auto" w:fill="auto"/>
            <w:noWrap/>
            <w:vAlign w:val="bottom"/>
            <w:hideMark/>
          </w:tcPr>
          <w:p w14:paraId="081C573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w:t>
            </w:r>
          </w:p>
        </w:tc>
        <w:tc>
          <w:tcPr>
            <w:tcW w:w="332" w:type="pct"/>
            <w:tcBorders>
              <w:top w:val="nil"/>
              <w:left w:val="nil"/>
              <w:bottom w:val="single" w:sz="4" w:space="0" w:color="auto"/>
              <w:right w:val="single" w:sz="4" w:space="0" w:color="auto"/>
            </w:tcBorders>
            <w:shd w:val="clear" w:color="auto" w:fill="auto"/>
            <w:noWrap/>
            <w:vAlign w:val="bottom"/>
            <w:hideMark/>
          </w:tcPr>
          <w:p w14:paraId="424B740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355" w:type="pct"/>
            <w:tcBorders>
              <w:top w:val="nil"/>
              <w:left w:val="nil"/>
              <w:bottom w:val="single" w:sz="4" w:space="0" w:color="auto"/>
              <w:right w:val="single" w:sz="4" w:space="0" w:color="auto"/>
            </w:tcBorders>
            <w:shd w:val="clear" w:color="auto" w:fill="auto"/>
            <w:noWrap/>
            <w:vAlign w:val="bottom"/>
            <w:hideMark/>
          </w:tcPr>
          <w:p w14:paraId="63B0466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-2.858,1</w:t>
            </w:r>
          </w:p>
        </w:tc>
        <w:tc>
          <w:tcPr>
            <w:tcW w:w="354" w:type="pct"/>
            <w:tcBorders>
              <w:top w:val="nil"/>
              <w:left w:val="nil"/>
              <w:bottom w:val="single" w:sz="4" w:space="0" w:color="auto"/>
              <w:right w:val="single" w:sz="4" w:space="0" w:color="auto"/>
            </w:tcBorders>
            <w:shd w:val="clear" w:color="auto" w:fill="auto"/>
            <w:noWrap/>
            <w:vAlign w:val="bottom"/>
            <w:hideMark/>
          </w:tcPr>
          <w:p w14:paraId="7C8AC1C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-2.682,6</w:t>
            </w:r>
          </w:p>
        </w:tc>
        <w:tc>
          <w:tcPr>
            <w:tcW w:w="354" w:type="pct"/>
            <w:tcBorders>
              <w:top w:val="nil"/>
              <w:left w:val="nil"/>
              <w:bottom w:val="single" w:sz="4" w:space="0" w:color="auto"/>
              <w:right w:val="single" w:sz="4" w:space="0" w:color="auto"/>
            </w:tcBorders>
            <w:shd w:val="clear" w:color="auto" w:fill="auto"/>
            <w:noWrap/>
            <w:vAlign w:val="bottom"/>
            <w:hideMark/>
          </w:tcPr>
          <w:p w14:paraId="7238C4A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-2.601,9</w:t>
            </w:r>
          </w:p>
        </w:tc>
      </w:tr>
      <w:tr w:rsidR="00E2717E" w:rsidRPr="00E2717E" w14:paraId="6C7F5DBA"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52C8A113"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Πορτογαλία</w:t>
            </w:r>
          </w:p>
        </w:tc>
        <w:tc>
          <w:tcPr>
            <w:tcW w:w="345" w:type="pct"/>
            <w:tcBorders>
              <w:top w:val="nil"/>
              <w:left w:val="nil"/>
              <w:bottom w:val="single" w:sz="4" w:space="0" w:color="auto"/>
              <w:right w:val="single" w:sz="4" w:space="0" w:color="auto"/>
            </w:tcBorders>
            <w:shd w:val="clear" w:color="auto" w:fill="auto"/>
            <w:noWrap/>
            <w:vAlign w:val="bottom"/>
            <w:hideMark/>
          </w:tcPr>
          <w:p w14:paraId="75D836D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528,7</w:t>
            </w:r>
          </w:p>
        </w:tc>
        <w:tc>
          <w:tcPr>
            <w:tcW w:w="345" w:type="pct"/>
            <w:tcBorders>
              <w:top w:val="nil"/>
              <w:left w:val="nil"/>
              <w:bottom w:val="single" w:sz="4" w:space="0" w:color="auto"/>
              <w:right w:val="single" w:sz="4" w:space="0" w:color="auto"/>
            </w:tcBorders>
            <w:shd w:val="clear" w:color="auto" w:fill="auto"/>
            <w:noWrap/>
            <w:vAlign w:val="bottom"/>
            <w:hideMark/>
          </w:tcPr>
          <w:p w14:paraId="02BD716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724,8</w:t>
            </w:r>
          </w:p>
        </w:tc>
        <w:tc>
          <w:tcPr>
            <w:tcW w:w="345" w:type="pct"/>
            <w:tcBorders>
              <w:top w:val="nil"/>
              <w:left w:val="nil"/>
              <w:bottom w:val="single" w:sz="4" w:space="0" w:color="auto"/>
              <w:right w:val="single" w:sz="4" w:space="0" w:color="auto"/>
            </w:tcBorders>
            <w:shd w:val="clear" w:color="auto" w:fill="auto"/>
            <w:noWrap/>
            <w:vAlign w:val="bottom"/>
            <w:hideMark/>
          </w:tcPr>
          <w:p w14:paraId="38B49AB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834,2</w:t>
            </w:r>
          </w:p>
        </w:tc>
        <w:tc>
          <w:tcPr>
            <w:tcW w:w="295" w:type="pct"/>
            <w:tcBorders>
              <w:top w:val="nil"/>
              <w:left w:val="nil"/>
              <w:bottom w:val="single" w:sz="4" w:space="0" w:color="auto"/>
              <w:right w:val="single" w:sz="4" w:space="0" w:color="auto"/>
            </w:tcBorders>
            <w:shd w:val="clear" w:color="auto" w:fill="auto"/>
            <w:noWrap/>
            <w:vAlign w:val="bottom"/>
            <w:hideMark/>
          </w:tcPr>
          <w:p w14:paraId="03A13D7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-37%</w:t>
            </w:r>
          </w:p>
        </w:tc>
        <w:tc>
          <w:tcPr>
            <w:tcW w:w="316" w:type="pct"/>
            <w:tcBorders>
              <w:top w:val="nil"/>
              <w:left w:val="nil"/>
              <w:bottom w:val="single" w:sz="4" w:space="0" w:color="auto"/>
              <w:right w:val="single" w:sz="4" w:space="0" w:color="auto"/>
            </w:tcBorders>
            <w:shd w:val="clear" w:color="auto" w:fill="auto"/>
            <w:noWrap/>
            <w:vAlign w:val="bottom"/>
            <w:hideMark/>
          </w:tcPr>
          <w:p w14:paraId="5BBF27C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w:t>
            </w:r>
          </w:p>
        </w:tc>
        <w:tc>
          <w:tcPr>
            <w:tcW w:w="361" w:type="pct"/>
            <w:tcBorders>
              <w:top w:val="nil"/>
              <w:left w:val="nil"/>
              <w:bottom w:val="single" w:sz="4" w:space="0" w:color="auto"/>
              <w:right w:val="single" w:sz="4" w:space="0" w:color="auto"/>
            </w:tcBorders>
            <w:shd w:val="clear" w:color="auto" w:fill="auto"/>
            <w:noWrap/>
            <w:vAlign w:val="bottom"/>
            <w:hideMark/>
          </w:tcPr>
          <w:p w14:paraId="4F654C8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1.216,8</w:t>
            </w:r>
          </w:p>
        </w:tc>
        <w:tc>
          <w:tcPr>
            <w:tcW w:w="361" w:type="pct"/>
            <w:tcBorders>
              <w:top w:val="nil"/>
              <w:left w:val="nil"/>
              <w:bottom w:val="single" w:sz="4" w:space="0" w:color="auto"/>
              <w:right w:val="single" w:sz="4" w:space="0" w:color="auto"/>
            </w:tcBorders>
            <w:shd w:val="clear" w:color="auto" w:fill="auto"/>
            <w:noWrap/>
            <w:vAlign w:val="bottom"/>
            <w:hideMark/>
          </w:tcPr>
          <w:p w14:paraId="7C35344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1.113,0</w:t>
            </w:r>
          </w:p>
        </w:tc>
        <w:tc>
          <w:tcPr>
            <w:tcW w:w="361" w:type="pct"/>
            <w:tcBorders>
              <w:top w:val="nil"/>
              <w:left w:val="nil"/>
              <w:bottom w:val="single" w:sz="4" w:space="0" w:color="auto"/>
              <w:right w:val="single" w:sz="4" w:space="0" w:color="auto"/>
            </w:tcBorders>
            <w:shd w:val="clear" w:color="auto" w:fill="auto"/>
            <w:noWrap/>
            <w:vAlign w:val="bottom"/>
            <w:hideMark/>
          </w:tcPr>
          <w:p w14:paraId="202356D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1.698,5</w:t>
            </w:r>
          </w:p>
        </w:tc>
        <w:tc>
          <w:tcPr>
            <w:tcW w:w="282" w:type="pct"/>
            <w:tcBorders>
              <w:top w:val="nil"/>
              <w:left w:val="nil"/>
              <w:bottom w:val="single" w:sz="4" w:space="0" w:color="auto"/>
              <w:right w:val="single" w:sz="4" w:space="0" w:color="auto"/>
            </w:tcBorders>
            <w:shd w:val="clear" w:color="auto" w:fill="auto"/>
            <w:noWrap/>
            <w:vAlign w:val="bottom"/>
            <w:hideMark/>
          </w:tcPr>
          <w:p w14:paraId="06C7683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-28%</w:t>
            </w:r>
          </w:p>
        </w:tc>
        <w:tc>
          <w:tcPr>
            <w:tcW w:w="332" w:type="pct"/>
            <w:tcBorders>
              <w:top w:val="nil"/>
              <w:left w:val="nil"/>
              <w:bottom w:val="single" w:sz="4" w:space="0" w:color="auto"/>
              <w:right w:val="single" w:sz="4" w:space="0" w:color="auto"/>
            </w:tcBorders>
            <w:shd w:val="clear" w:color="auto" w:fill="auto"/>
            <w:noWrap/>
            <w:vAlign w:val="bottom"/>
            <w:hideMark/>
          </w:tcPr>
          <w:p w14:paraId="2AF61EB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w:t>
            </w:r>
          </w:p>
        </w:tc>
        <w:tc>
          <w:tcPr>
            <w:tcW w:w="355" w:type="pct"/>
            <w:tcBorders>
              <w:top w:val="nil"/>
              <w:left w:val="nil"/>
              <w:bottom w:val="single" w:sz="4" w:space="0" w:color="auto"/>
              <w:right w:val="single" w:sz="4" w:space="0" w:color="auto"/>
            </w:tcBorders>
            <w:shd w:val="clear" w:color="auto" w:fill="auto"/>
            <w:noWrap/>
            <w:vAlign w:val="bottom"/>
            <w:hideMark/>
          </w:tcPr>
          <w:p w14:paraId="3F04007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-688,2</w:t>
            </w:r>
          </w:p>
        </w:tc>
        <w:tc>
          <w:tcPr>
            <w:tcW w:w="354" w:type="pct"/>
            <w:tcBorders>
              <w:top w:val="nil"/>
              <w:left w:val="nil"/>
              <w:bottom w:val="single" w:sz="4" w:space="0" w:color="auto"/>
              <w:right w:val="single" w:sz="4" w:space="0" w:color="auto"/>
            </w:tcBorders>
            <w:shd w:val="clear" w:color="auto" w:fill="auto"/>
            <w:noWrap/>
            <w:vAlign w:val="bottom"/>
            <w:hideMark/>
          </w:tcPr>
          <w:p w14:paraId="17925D0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-388,2</w:t>
            </w:r>
          </w:p>
        </w:tc>
        <w:tc>
          <w:tcPr>
            <w:tcW w:w="354" w:type="pct"/>
            <w:tcBorders>
              <w:top w:val="nil"/>
              <w:left w:val="nil"/>
              <w:bottom w:val="single" w:sz="4" w:space="0" w:color="auto"/>
              <w:right w:val="single" w:sz="4" w:space="0" w:color="auto"/>
            </w:tcBorders>
            <w:shd w:val="clear" w:color="auto" w:fill="auto"/>
            <w:noWrap/>
            <w:vAlign w:val="bottom"/>
            <w:hideMark/>
          </w:tcPr>
          <w:p w14:paraId="650784D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-864,3</w:t>
            </w:r>
          </w:p>
        </w:tc>
      </w:tr>
      <w:tr w:rsidR="00E2717E" w:rsidRPr="00E2717E" w14:paraId="4B79DD04"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D3BA8EC"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Ρουμανία</w:t>
            </w:r>
          </w:p>
        </w:tc>
        <w:tc>
          <w:tcPr>
            <w:tcW w:w="345" w:type="pct"/>
            <w:tcBorders>
              <w:top w:val="nil"/>
              <w:left w:val="nil"/>
              <w:bottom w:val="single" w:sz="4" w:space="0" w:color="auto"/>
              <w:right w:val="single" w:sz="4" w:space="0" w:color="auto"/>
            </w:tcBorders>
            <w:shd w:val="clear" w:color="auto" w:fill="auto"/>
            <w:noWrap/>
            <w:vAlign w:val="bottom"/>
            <w:hideMark/>
          </w:tcPr>
          <w:p w14:paraId="24CC456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457,6</w:t>
            </w:r>
          </w:p>
        </w:tc>
        <w:tc>
          <w:tcPr>
            <w:tcW w:w="345" w:type="pct"/>
            <w:tcBorders>
              <w:top w:val="nil"/>
              <w:left w:val="nil"/>
              <w:bottom w:val="single" w:sz="4" w:space="0" w:color="auto"/>
              <w:right w:val="single" w:sz="4" w:space="0" w:color="auto"/>
            </w:tcBorders>
            <w:shd w:val="clear" w:color="auto" w:fill="auto"/>
            <w:noWrap/>
            <w:vAlign w:val="bottom"/>
            <w:hideMark/>
          </w:tcPr>
          <w:p w14:paraId="4B8FF21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491,5</w:t>
            </w:r>
          </w:p>
        </w:tc>
        <w:tc>
          <w:tcPr>
            <w:tcW w:w="345" w:type="pct"/>
            <w:tcBorders>
              <w:top w:val="nil"/>
              <w:left w:val="nil"/>
              <w:bottom w:val="single" w:sz="4" w:space="0" w:color="auto"/>
              <w:right w:val="single" w:sz="4" w:space="0" w:color="auto"/>
            </w:tcBorders>
            <w:shd w:val="clear" w:color="auto" w:fill="auto"/>
            <w:noWrap/>
            <w:vAlign w:val="bottom"/>
            <w:hideMark/>
          </w:tcPr>
          <w:p w14:paraId="6C4621A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654,2</w:t>
            </w:r>
          </w:p>
        </w:tc>
        <w:tc>
          <w:tcPr>
            <w:tcW w:w="295" w:type="pct"/>
            <w:tcBorders>
              <w:top w:val="nil"/>
              <w:left w:val="nil"/>
              <w:bottom w:val="single" w:sz="4" w:space="0" w:color="auto"/>
              <w:right w:val="single" w:sz="4" w:space="0" w:color="auto"/>
            </w:tcBorders>
            <w:shd w:val="clear" w:color="auto" w:fill="auto"/>
            <w:noWrap/>
            <w:vAlign w:val="bottom"/>
            <w:hideMark/>
          </w:tcPr>
          <w:p w14:paraId="59852B2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-30%</w:t>
            </w:r>
          </w:p>
        </w:tc>
        <w:tc>
          <w:tcPr>
            <w:tcW w:w="316" w:type="pct"/>
            <w:tcBorders>
              <w:top w:val="nil"/>
              <w:left w:val="nil"/>
              <w:bottom w:val="single" w:sz="4" w:space="0" w:color="auto"/>
              <w:right w:val="single" w:sz="4" w:space="0" w:color="auto"/>
            </w:tcBorders>
            <w:shd w:val="clear" w:color="auto" w:fill="auto"/>
            <w:noWrap/>
            <w:vAlign w:val="bottom"/>
            <w:hideMark/>
          </w:tcPr>
          <w:p w14:paraId="64D649C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w:t>
            </w:r>
          </w:p>
        </w:tc>
        <w:tc>
          <w:tcPr>
            <w:tcW w:w="361" w:type="pct"/>
            <w:tcBorders>
              <w:top w:val="nil"/>
              <w:left w:val="nil"/>
              <w:bottom w:val="single" w:sz="4" w:space="0" w:color="auto"/>
              <w:right w:val="single" w:sz="4" w:space="0" w:color="auto"/>
            </w:tcBorders>
            <w:shd w:val="clear" w:color="auto" w:fill="auto"/>
            <w:noWrap/>
            <w:vAlign w:val="bottom"/>
            <w:hideMark/>
          </w:tcPr>
          <w:p w14:paraId="0BD8DE0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803,1</w:t>
            </w:r>
          </w:p>
        </w:tc>
        <w:tc>
          <w:tcPr>
            <w:tcW w:w="361" w:type="pct"/>
            <w:tcBorders>
              <w:top w:val="nil"/>
              <w:left w:val="nil"/>
              <w:bottom w:val="single" w:sz="4" w:space="0" w:color="auto"/>
              <w:right w:val="single" w:sz="4" w:space="0" w:color="auto"/>
            </w:tcBorders>
            <w:shd w:val="clear" w:color="auto" w:fill="auto"/>
            <w:noWrap/>
            <w:vAlign w:val="bottom"/>
            <w:hideMark/>
          </w:tcPr>
          <w:p w14:paraId="19CAE67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651,8</w:t>
            </w:r>
          </w:p>
        </w:tc>
        <w:tc>
          <w:tcPr>
            <w:tcW w:w="361" w:type="pct"/>
            <w:tcBorders>
              <w:top w:val="nil"/>
              <w:left w:val="nil"/>
              <w:bottom w:val="single" w:sz="4" w:space="0" w:color="auto"/>
              <w:right w:val="single" w:sz="4" w:space="0" w:color="auto"/>
            </w:tcBorders>
            <w:shd w:val="clear" w:color="auto" w:fill="auto"/>
            <w:noWrap/>
            <w:vAlign w:val="bottom"/>
            <w:hideMark/>
          </w:tcPr>
          <w:p w14:paraId="17F781D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1.050,0</w:t>
            </w:r>
          </w:p>
        </w:tc>
        <w:tc>
          <w:tcPr>
            <w:tcW w:w="282" w:type="pct"/>
            <w:tcBorders>
              <w:top w:val="nil"/>
              <w:left w:val="nil"/>
              <w:bottom w:val="single" w:sz="4" w:space="0" w:color="auto"/>
              <w:right w:val="single" w:sz="4" w:space="0" w:color="auto"/>
            </w:tcBorders>
            <w:shd w:val="clear" w:color="auto" w:fill="auto"/>
            <w:noWrap/>
            <w:vAlign w:val="bottom"/>
            <w:hideMark/>
          </w:tcPr>
          <w:p w14:paraId="0D3C506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w:t>
            </w:r>
          </w:p>
        </w:tc>
        <w:tc>
          <w:tcPr>
            <w:tcW w:w="332" w:type="pct"/>
            <w:tcBorders>
              <w:top w:val="nil"/>
              <w:left w:val="nil"/>
              <w:bottom w:val="single" w:sz="4" w:space="0" w:color="auto"/>
              <w:right w:val="single" w:sz="4" w:space="0" w:color="auto"/>
            </w:tcBorders>
            <w:shd w:val="clear" w:color="auto" w:fill="auto"/>
            <w:noWrap/>
            <w:vAlign w:val="bottom"/>
            <w:hideMark/>
          </w:tcPr>
          <w:p w14:paraId="5DE51D3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w:t>
            </w:r>
          </w:p>
        </w:tc>
        <w:tc>
          <w:tcPr>
            <w:tcW w:w="355" w:type="pct"/>
            <w:tcBorders>
              <w:top w:val="nil"/>
              <w:left w:val="nil"/>
              <w:bottom w:val="single" w:sz="4" w:space="0" w:color="auto"/>
              <w:right w:val="single" w:sz="4" w:space="0" w:color="auto"/>
            </w:tcBorders>
            <w:shd w:val="clear" w:color="auto" w:fill="auto"/>
            <w:noWrap/>
            <w:vAlign w:val="bottom"/>
            <w:hideMark/>
          </w:tcPr>
          <w:p w14:paraId="399F923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-345,6</w:t>
            </w:r>
          </w:p>
        </w:tc>
        <w:tc>
          <w:tcPr>
            <w:tcW w:w="354" w:type="pct"/>
            <w:tcBorders>
              <w:top w:val="nil"/>
              <w:left w:val="nil"/>
              <w:bottom w:val="single" w:sz="4" w:space="0" w:color="auto"/>
              <w:right w:val="single" w:sz="4" w:space="0" w:color="auto"/>
            </w:tcBorders>
            <w:shd w:val="clear" w:color="auto" w:fill="auto"/>
            <w:noWrap/>
            <w:vAlign w:val="bottom"/>
            <w:hideMark/>
          </w:tcPr>
          <w:p w14:paraId="39BA094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-160,3</w:t>
            </w:r>
          </w:p>
        </w:tc>
        <w:tc>
          <w:tcPr>
            <w:tcW w:w="354" w:type="pct"/>
            <w:tcBorders>
              <w:top w:val="nil"/>
              <w:left w:val="nil"/>
              <w:bottom w:val="single" w:sz="4" w:space="0" w:color="auto"/>
              <w:right w:val="single" w:sz="4" w:space="0" w:color="auto"/>
            </w:tcBorders>
            <w:shd w:val="clear" w:color="auto" w:fill="auto"/>
            <w:noWrap/>
            <w:vAlign w:val="bottom"/>
            <w:hideMark/>
          </w:tcPr>
          <w:p w14:paraId="3102977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-395,7</w:t>
            </w:r>
          </w:p>
        </w:tc>
      </w:tr>
      <w:tr w:rsidR="00E2717E" w:rsidRPr="00E2717E" w14:paraId="52BA0115"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1D20B70D"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Σλοβακία</w:t>
            </w:r>
          </w:p>
        </w:tc>
        <w:tc>
          <w:tcPr>
            <w:tcW w:w="345" w:type="pct"/>
            <w:tcBorders>
              <w:top w:val="nil"/>
              <w:left w:val="nil"/>
              <w:bottom w:val="single" w:sz="4" w:space="0" w:color="auto"/>
              <w:right w:val="single" w:sz="4" w:space="0" w:color="auto"/>
            </w:tcBorders>
            <w:shd w:val="clear" w:color="auto" w:fill="auto"/>
            <w:noWrap/>
            <w:vAlign w:val="bottom"/>
            <w:hideMark/>
          </w:tcPr>
          <w:p w14:paraId="0B1B23F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476,8</w:t>
            </w:r>
          </w:p>
        </w:tc>
        <w:tc>
          <w:tcPr>
            <w:tcW w:w="345" w:type="pct"/>
            <w:tcBorders>
              <w:top w:val="nil"/>
              <w:left w:val="nil"/>
              <w:bottom w:val="single" w:sz="4" w:space="0" w:color="auto"/>
              <w:right w:val="single" w:sz="4" w:space="0" w:color="auto"/>
            </w:tcBorders>
            <w:shd w:val="clear" w:color="auto" w:fill="auto"/>
            <w:noWrap/>
            <w:vAlign w:val="bottom"/>
            <w:hideMark/>
          </w:tcPr>
          <w:p w14:paraId="2B3FCE6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403,0</w:t>
            </w:r>
          </w:p>
        </w:tc>
        <w:tc>
          <w:tcPr>
            <w:tcW w:w="345" w:type="pct"/>
            <w:tcBorders>
              <w:top w:val="nil"/>
              <w:left w:val="nil"/>
              <w:bottom w:val="single" w:sz="4" w:space="0" w:color="auto"/>
              <w:right w:val="single" w:sz="4" w:space="0" w:color="auto"/>
            </w:tcBorders>
            <w:shd w:val="clear" w:color="auto" w:fill="auto"/>
            <w:noWrap/>
            <w:vAlign w:val="bottom"/>
            <w:hideMark/>
          </w:tcPr>
          <w:p w14:paraId="49DE92D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496,9</w:t>
            </w:r>
          </w:p>
        </w:tc>
        <w:tc>
          <w:tcPr>
            <w:tcW w:w="295" w:type="pct"/>
            <w:tcBorders>
              <w:top w:val="nil"/>
              <w:left w:val="nil"/>
              <w:bottom w:val="single" w:sz="4" w:space="0" w:color="auto"/>
              <w:right w:val="single" w:sz="4" w:space="0" w:color="auto"/>
            </w:tcBorders>
            <w:shd w:val="clear" w:color="auto" w:fill="auto"/>
            <w:noWrap/>
            <w:vAlign w:val="bottom"/>
            <w:hideMark/>
          </w:tcPr>
          <w:p w14:paraId="7AB5511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w:t>
            </w:r>
          </w:p>
        </w:tc>
        <w:tc>
          <w:tcPr>
            <w:tcW w:w="316" w:type="pct"/>
            <w:tcBorders>
              <w:top w:val="nil"/>
              <w:left w:val="nil"/>
              <w:bottom w:val="single" w:sz="4" w:space="0" w:color="auto"/>
              <w:right w:val="single" w:sz="4" w:space="0" w:color="auto"/>
            </w:tcBorders>
            <w:shd w:val="clear" w:color="auto" w:fill="auto"/>
            <w:noWrap/>
            <w:vAlign w:val="bottom"/>
            <w:hideMark/>
          </w:tcPr>
          <w:p w14:paraId="18F50EF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w:t>
            </w:r>
          </w:p>
        </w:tc>
        <w:tc>
          <w:tcPr>
            <w:tcW w:w="361" w:type="pct"/>
            <w:tcBorders>
              <w:top w:val="nil"/>
              <w:left w:val="nil"/>
              <w:bottom w:val="single" w:sz="4" w:space="0" w:color="auto"/>
              <w:right w:val="single" w:sz="4" w:space="0" w:color="auto"/>
            </w:tcBorders>
            <w:shd w:val="clear" w:color="auto" w:fill="auto"/>
            <w:noWrap/>
            <w:vAlign w:val="bottom"/>
            <w:hideMark/>
          </w:tcPr>
          <w:p w14:paraId="0C4CD0C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1.016,5</w:t>
            </w:r>
          </w:p>
        </w:tc>
        <w:tc>
          <w:tcPr>
            <w:tcW w:w="361" w:type="pct"/>
            <w:tcBorders>
              <w:top w:val="nil"/>
              <w:left w:val="nil"/>
              <w:bottom w:val="single" w:sz="4" w:space="0" w:color="auto"/>
              <w:right w:val="single" w:sz="4" w:space="0" w:color="auto"/>
            </w:tcBorders>
            <w:shd w:val="clear" w:color="auto" w:fill="auto"/>
            <w:noWrap/>
            <w:vAlign w:val="bottom"/>
            <w:hideMark/>
          </w:tcPr>
          <w:p w14:paraId="79F17BF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1.021,7</w:t>
            </w:r>
          </w:p>
        </w:tc>
        <w:tc>
          <w:tcPr>
            <w:tcW w:w="361" w:type="pct"/>
            <w:tcBorders>
              <w:top w:val="nil"/>
              <w:left w:val="nil"/>
              <w:bottom w:val="single" w:sz="4" w:space="0" w:color="auto"/>
              <w:right w:val="single" w:sz="4" w:space="0" w:color="auto"/>
            </w:tcBorders>
            <w:shd w:val="clear" w:color="auto" w:fill="auto"/>
            <w:noWrap/>
            <w:vAlign w:val="bottom"/>
            <w:hideMark/>
          </w:tcPr>
          <w:p w14:paraId="402CA1B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1.266,0</w:t>
            </w:r>
          </w:p>
        </w:tc>
        <w:tc>
          <w:tcPr>
            <w:tcW w:w="282" w:type="pct"/>
            <w:tcBorders>
              <w:top w:val="nil"/>
              <w:left w:val="nil"/>
              <w:bottom w:val="single" w:sz="4" w:space="0" w:color="auto"/>
              <w:right w:val="single" w:sz="4" w:space="0" w:color="auto"/>
            </w:tcBorders>
            <w:shd w:val="clear" w:color="auto" w:fill="auto"/>
            <w:noWrap/>
            <w:vAlign w:val="bottom"/>
            <w:hideMark/>
          </w:tcPr>
          <w:p w14:paraId="0B45E41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w:t>
            </w:r>
          </w:p>
        </w:tc>
        <w:tc>
          <w:tcPr>
            <w:tcW w:w="332" w:type="pct"/>
            <w:tcBorders>
              <w:top w:val="nil"/>
              <w:left w:val="nil"/>
              <w:bottom w:val="single" w:sz="4" w:space="0" w:color="auto"/>
              <w:right w:val="single" w:sz="4" w:space="0" w:color="auto"/>
            </w:tcBorders>
            <w:shd w:val="clear" w:color="auto" w:fill="auto"/>
            <w:noWrap/>
            <w:vAlign w:val="bottom"/>
            <w:hideMark/>
          </w:tcPr>
          <w:p w14:paraId="134C400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w:t>
            </w:r>
          </w:p>
        </w:tc>
        <w:tc>
          <w:tcPr>
            <w:tcW w:w="355" w:type="pct"/>
            <w:tcBorders>
              <w:top w:val="nil"/>
              <w:left w:val="nil"/>
              <w:bottom w:val="single" w:sz="4" w:space="0" w:color="auto"/>
              <w:right w:val="single" w:sz="4" w:space="0" w:color="auto"/>
            </w:tcBorders>
            <w:shd w:val="clear" w:color="auto" w:fill="auto"/>
            <w:noWrap/>
            <w:vAlign w:val="bottom"/>
            <w:hideMark/>
          </w:tcPr>
          <w:p w14:paraId="6F4198D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-539,7</w:t>
            </w:r>
          </w:p>
        </w:tc>
        <w:tc>
          <w:tcPr>
            <w:tcW w:w="354" w:type="pct"/>
            <w:tcBorders>
              <w:top w:val="nil"/>
              <w:left w:val="nil"/>
              <w:bottom w:val="single" w:sz="4" w:space="0" w:color="auto"/>
              <w:right w:val="single" w:sz="4" w:space="0" w:color="auto"/>
            </w:tcBorders>
            <w:shd w:val="clear" w:color="auto" w:fill="auto"/>
            <w:noWrap/>
            <w:vAlign w:val="bottom"/>
            <w:hideMark/>
          </w:tcPr>
          <w:p w14:paraId="429289A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-618,7</w:t>
            </w:r>
          </w:p>
        </w:tc>
        <w:tc>
          <w:tcPr>
            <w:tcW w:w="354" w:type="pct"/>
            <w:tcBorders>
              <w:top w:val="nil"/>
              <w:left w:val="nil"/>
              <w:bottom w:val="single" w:sz="4" w:space="0" w:color="auto"/>
              <w:right w:val="single" w:sz="4" w:space="0" w:color="auto"/>
            </w:tcBorders>
            <w:shd w:val="clear" w:color="auto" w:fill="auto"/>
            <w:noWrap/>
            <w:vAlign w:val="bottom"/>
            <w:hideMark/>
          </w:tcPr>
          <w:p w14:paraId="0AB812E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-769,1</w:t>
            </w:r>
          </w:p>
        </w:tc>
      </w:tr>
      <w:tr w:rsidR="00E2717E" w:rsidRPr="00E2717E" w14:paraId="438C7B8C"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44C86250"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Σλοβενία</w:t>
            </w:r>
          </w:p>
        </w:tc>
        <w:tc>
          <w:tcPr>
            <w:tcW w:w="345" w:type="pct"/>
            <w:tcBorders>
              <w:top w:val="nil"/>
              <w:left w:val="nil"/>
              <w:bottom w:val="single" w:sz="4" w:space="0" w:color="auto"/>
              <w:right w:val="single" w:sz="4" w:space="0" w:color="auto"/>
            </w:tcBorders>
            <w:shd w:val="clear" w:color="auto" w:fill="auto"/>
            <w:noWrap/>
            <w:vAlign w:val="bottom"/>
            <w:hideMark/>
          </w:tcPr>
          <w:p w14:paraId="56706F2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129,9</w:t>
            </w:r>
          </w:p>
        </w:tc>
        <w:tc>
          <w:tcPr>
            <w:tcW w:w="345" w:type="pct"/>
            <w:tcBorders>
              <w:top w:val="nil"/>
              <w:left w:val="nil"/>
              <w:bottom w:val="single" w:sz="4" w:space="0" w:color="auto"/>
              <w:right w:val="single" w:sz="4" w:space="0" w:color="auto"/>
            </w:tcBorders>
            <w:shd w:val="clear" w:color="auto" w:fill="auto"/>
            <w:noWrap/>
            <w:vAlign w:val="bottom"/>
            <w:hideMark/>
          </w:tcPr>
          <w:p w14:paraId="3266029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142,2</w:t>
            </w:r>
          </w:p>
        </w:tc>
        <w:tc>
          <w:tcPr>
            <w:tcW w:w="345" w:type="pct"/>
            <w:tcBorders>
              <w:top w:val="nil"/>
              <w:left w:val="nil"/>
              <w:bottom w:val="single" w:sz="4" w:space="0" w:color="auto"/>
              <w:right w:val="single" w:sz="4" w:space="0" w:color="auto"/>
            </w:tcBorders>
            <w:shd w:val="clear" w:color="auto" w:fill="auto"/>
            <w:noWrap/>
            <w:vAlign w:val="bottom"/>
            <w:hideMark/>
          </w:tcPr>
          <w:p w14:paraId="0E7D39C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142,9</w:t>
            </w:r>
          </w:p>
        </w:tc>
        <w:tc>
          <w:tcPr>
            <w:tcW w:w="295" w:type="pct"/>
            <w:tcBorders>
              <w:top w:val="nil"/>
              <w:left w:val="nil"/>
              <w:bottom w:val="single" w:sz="4" w:space="0" w:color="auto"/>
              <w:right w:val="single" w:sz="4" w:space="0" w:color="auto"/>
            </w:tcBorders>
            <w:shd w:val="clear" w:color="auto" w:fill="auto"/>
            <w:noWrap/>
            <w:vAlign w:val="bottom"/>
            <w:hideMark/>
          </w:tcPr>
          <w:p w14:paraId="751DB37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w:t>
            </w:r>
          </w:p>
        </w:tc>
        <w:tc>
          <w:tcPr>
            <w:tcW w:w="316" w:type="pct"/>
            <w:tcBorders>
              <w:top w:val="nil"/>
              <w:left w:val="nil"/>
              <w:bottom w:val="single" w:sz="4" w:space="0" w:color="auto"/>
              <w:right w:val="single" w:sz="4" w:space="0" w:color="auto"/>
            </w:tcBorders>
            <w:shd w:val="clear" w:color="auto" w:fill="auto"/>
            <w:noWrap/>
            <w:vAlign w:val="bottom"/>
            <w:hideMark/>
          </w:tcPr>
          <w:p w14:paraId="0F7A12C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w:t>
            </w:r>
          </w:p>
        </w:tc>
        <w:tc>
          <w:tcPr>
            <w:tcW w:w="361" w:type="pct"/>
            <w:tcBorders>
              <w:top w:val="nil"/>
              <w:left w:val="nil"/>
              <w:bottom w:val="single" w:sz="4" w:space="0" w:color="auto"/>
              <w:right w:val="single" w:sz="4" w:space="0" w:color="auto"/>
            </w:tcBorders>
            <w:shd w:val="clear" w:color="auto" w:fill="auto"/>
            <w:noWrap/>
            <w:vAlign w:val="bottom"/>
            <w:hideMark/>
          </w:tcPr>
          <w:p w14:paraId="59301C0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208,8</w:t>
            </w:r>
          </w:p>
        </w:tc>
        <w:tc>
          <w:tcPr>
            <w:tcW w:w="361" w:type="pct"/>
            <w:tcBorders>
              <w:top w:val="nil"/>
              <w:left w:val="nil"/>
              <w:bottom w:val="single" w:sz="4" w:space="0" w:color="auto"/>
              <w:right w:val="single" w:sz="4" w:space="0" w:color="auto"/>
            </w:tcBorders>
            <w:shd w:val="clear" w:color="auto" w:fill="auto"/>
            <w:noWrap/>
            <w:vAlign w:val="bottom"/>
            <w:hideMark/>
          </w:tcPr>
          <w:p w14:paraId="25AF7B4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172,5</w:t>
            </w:r>
          </w:p>
        </w:tc>
        <w:tc>
          <w:tcPr>
            <w:tcW w:w="361" w:type="pct"/>
            <w:tcBorders>
              <w:top w:val="nil"/>
              <w:left w:val="nil"/>
              <w:bottom w:val="single" w:sz="4" w:space="0" w:color="auto"/>
              <w:right w:val="single" w:sz="4" w:space="0" w:color="auto"/>
            </w:tcBorders>
            <w:shd w:val="clear" w:color="auto" w:fill="auto"/>
            <w:noWrap/>
            <w:vAlign w:val="bottom"/>
            <w:hideMark/>
          </w:tcPr>
          <w:p w14:paraId="5818301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239,4</w:t>
            </w:r>
          </w:p>
        </w:tc>
        <w:tc>
          <w:tcPr>
            <w:tcW w:w="282" w:type="pct"/>
            <w:tcBorders>
              <w:top w:val="nil"/>
              <w:left w:val="nil"/>
              <w:bottom w:val="single" w:sz="4" w:space="0" w:color="auto"/>
              <w:right w:val="single" w:sz="4" w:space="0" w:color="auto"/>
            </w:tcBorders>
            <w:shd w:val="clear" w:color="auto" w:fill="auto"/>
            <w:noWrap/>
            <w:vAlign w:val="bottom"/>
            <w:hideMark/>
          </w:tcPr>
          <w:p w14:paraId="32FB085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w:t>
            </w:r>
          </w:p>
        </w:tc>
        <w:tc>
          <w:tcPr>
            <w:tcW w:w="332" w:type="pct"/>
            <w:tcBorders>
              <w:top w:val="nil"/>
              <w:left w:val="nil"/>
              <w:bottom w:val="single" w:sz="4" w:space="0" w:color="auto"/>
              <w:right w:val="single" w:sz="4" w:space="0" w:color="auto"/>
            </w:tcBorders>
            <w:shd w:val="clear" w:color="auto" w:fill="auto"/>
            <w:noWrap/>
            <w:vAlign w:val="bottom"/>
            <w:hideMark/>
          </w:tcPr>
          <w:p w14:paraId="637C3E8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w:t>
            </w:r>
          </w:p>
        </w:tc>
        <w:tc>
          <w:tcPr>
            <w:tcW w:w="355" w:type="pct"/>
            <w:tcBorders>
              <w:top w:val="nil"/>
              <w:left w:val="nil"/>
              <w:bottom w:val="single" w:sz="4" w:space="0" w:color="auto"/>
              <w:right w:val="single" w:sz="4" w:space="0" w:color="auto"/>
            </w:tcBorders>
            <w:shd w:val="clear" w:color="auto" w:fill="auto"/>
            <w:noWrap/>
            <w:vAlign w:val="bottom"/>
            <w:hideMark/>
          </w:tcPr>
          <w:p w14:paraId="3077DF7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-78,9</w:t>
            </w:r>
          </w:p>
        </w:tc>
        <w:tc>
          <w:tcPr>
            <w:tcW w:w="354" w:type="pct"/>
            <w:tcBorders>
              <w:top w:val="nil"/>
              <w:left w:val="nil"/>
              <w:bottom w:val="single" w:sz="4" w:space="0" w:color="auto"/>
              <w:right w:val="single" w:sz="4" w:space="0" w:color="auto"/>
            </w:tcBorders>
            <w:shd w:val="clear" w:color="auto" w:fill="auto"/>
            <w:noWrap/>
            <w:vAlign w:val="bottom"/>
            <w:hideMark/>
          </w:tcPr>
          <w:p w14:paraId="01C3CB7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-30,3</w:t>
            </w:r>
          </w:p>
        </w:tc>
        <w:tc>
          <w:tcPr>
            <w:tcW w:w="354" w:type="pct"/>
            <w:tcBorders>
              <w:top w:val="nil"/>
              <w:left w:val="nil"/>
              <w:bottom w:val="single" w:sz="4" w:space="0" w:color="auto"/>
              <w:right w:val="single" w:sz="4" w:space="0" w:color="auto"/>
            </w:tcBorders>
            <w:shd w:val="clear" w:color="auto" w:fill="auto"/>
            <w:noWrap/>
            <w:vAlign w:val="bottom"/>
            <w:hideMark/>
          </w:tcPr>
          <w:p w14:paraId="4F607C4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-96,5</w:t>
            </w:r>
          </w:p>
        </w:tc>
      </w:tr>
      <w:tr w:rsidR="00E2717E" w:rsidRPr="00E2717E" w14:paraId="480776B6"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7F6C8CD6"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Σουηδία</w:t>
            </w:r>
          </w:p>
        </w:tc>
        <w:tc>
          <w:tcPr>
            <w:tcW w:w="345" w:type="pct"/>
            <w:tcBorders>
              <w:top w:val="nil"/>
              <w:left w:val="nil"/>
              <w:bottom w:val="single" w:sz="4" w:space="0" w:color="auto"/>
              <w:right w:val="single" w:sz="4" w:space="0" w:color="auto"/>
            </w:tcBorders>
            <w:shd w:val="clear" w:color="auto" w:fill="auto"/>
            <w:noWrap/>
            <w:vAlign w:val="bottom"/>
            <w:hideMark/>
          </w:tcPr>
          <w:p w14:paraId="0263EBE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2.052,0</w:t>
            </w:r>
          </w:p>
        </w:tc>
        <w:tc>
          <w:tcPr>
            <w:tcW w:w="345" w:type="pct"/>
            <w:tcBorders>
              <w:top w:val="nil"/>
              <w:left w:val="nil"/>
              <w:bottom w:val="single" w:sz="4" w:space="0" w:color="auto"/>
              <w:right w:val="single" w:sz="4" w:space="0" w:color="auto"/>
            </w:tcBorders>
            <w:shd w:val="clear" w:color="auto" w:fill="auto"/>
            <w:noWrap/>
            <w:vAlign w:val="bottom"/>
            <w:hideMark/>
          </w:tcPr>
          <w:p w14:paraId="4E5E921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2.104,3</w:t>
            </w:r>
          </w:p>
        </w:tc>
        <w:tc>
          <w:tcPr>
            <w:tcW w:w="345" w:type="pct"/>
            <w:tcBorders>
              <w:top w:val="nil"/>
              <w:left w:val="nil"/>
              <w:bottom w:val="single" w:sz="4" w:space="0" w:color="auto"/>
              <w:right w:val="single" w:sz="4" w:space="0" w:color="auto"/>
            </w:tcBorders>
            <w:shd w:val="clear" w:color="auto" w:fill="auto"/>
            <w:noWrap/>
            <w:vAlign w:val="bottom"/>
            <w:hideMark/>
          </w:tcPr>
          <w:p w14:paraId="1D16DED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2.563,0</w:t>
            </w:r>
          </w:p>
        </w:tc>
        <w:tc>
          <w:tcPr>
            <w:tcW w:w="295" w:type="pct"/>
            <w:tcBorders>
              <w:top w:val="nil"/>
              <w:left w:val="nil"/>
              <w:bottom w:val="single" w:sz="4" w:space="0" w:color="auto"/>
              <w:right w:val="single" w:sz="4" w:space="0" w:color="auto"/>
            </w:tcBorders>
            <w:shd w:val="clear" w:color="auto" w:fill="auto"/>
            <w:noWrap/>
            <w:vAlign w:val="bottom"/>
            <w:hideMark/>
          </w:tcPr>
          <w:p w14:paraId="116F92D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w:t>
            </w:r>
          </w:p>
        </w:tc>
        <w:tc>
          <w:tcPr>
            <w:tcW w:w="316" w:type="pct"/>
            <w:tcBorders>
              <w:top w:val="nil"/>
              <w:left w:val="nil"/>
              <w:bottom w:val="single" w:sz="4" w:space="0" w:color="auto"/>
              <w:right w:val="single" w:sz="4" w:space="0" w:color="auto"/>
            </w:tcBorders>
            <w:shd w:val="clear" w:color="auto" w:fill="auto"/>
            <w:noWrap/>
            <w:vAlign w:val="bottom"/>
            <w:hideMark/>
          </w:tcPr>
          <w:p w14:paraId="0061B09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361" w:type="pct"/>
            <w:tcBorders>
              <w:top w:val="nil"/>
              <w:left w:val="nil"/>
              <w:bottom w:val="single" w:sz="4" w:space="0" w:color="auto"/>
              <w:right w:val="single" w:sz="4" w:space="0" w:color="auto"/>
            </w:tcBorders>
            <w:shd w:val="clear" w:color="auto" w:fill="auto"/>
            <w:noWrap/>
            <w:vAlign w:val="bottom"/>
            <w:hideMark/>
          </w:tcPr>
          <w:p w14:paraId="3EC0E40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2.783,2</w:t>
            </w:r>
          </w:p>
        </w:tc>
        <w:tc>
          <w:tcPr>
            <w:tcW w:w="361" w:type="pct"/>
            <w:tcBorders>
              <w:top w:val="nil"/>
              <w:left w:val="nil"/>
              <w:bottom w:val="single" w:sz="4" w:space="0" w:color="auto"/>
              <w:right w:val="single" w:sz="4" w:space="0" w:color="auto"/>
            </w:tcBorders>
            <w:shd w:val="clear" w:color="auto" w:fill="auto"/>
            <w:noWrap/>
            <w:vAlign w:val="bottom"/>
            <w:hideMark/>
          </w:tcPr>
          <w:p w14:paraId="08F7CEF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2.658,7</w:t>
            </w:r>
          </w:p>
        </w:tc>
        <w:tc>
          <w:tcPr>
            <w:tcW w:w="361" w:type="pct"/>
            <w:tcBorders>
              <w:top w:val="nil"/>
              <w:left w:val="nil"/>
              <w:bottom w:val="single" w:sz="4" w:space="0" w:color="auto"/>
              <w:right w:val="single" w:sz="4" w:space="0" w:color="auto"/>
            </w:tcBorders>
            <w:shd w:val="clear" w:color="auto" w:fill="auto"/>
            <w:noWrap/>
            <w:vAlign w:val="bottom"/>
            <w:hideMark/>
          </w:tcPr>
          <w:p w14:paraId="25CB780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3.386,1</w:t>
            </w:r>
          </w:p>
        </w:tc>
        <w:tc>
          <w:tcPr>
            <w:tcW w:w="282" w:type="pct"/>
            <w:tcBorders>
              <w:top w:val="nil"/>
              <w:left w:val="nil"/>
              <w:bottom w:val="single" w:sz="4" w:space="0" w:color="auto"/>
              <w:right w:val="single" w:sz="4" w:space="0" w:color="auto"/>
            </w:tcBorders>
            <w:shd w:val="clear" w:color="auto" w:fill="auto"/>
            <w:noWrap/>
            <w:vAlign w:val="bottom"/>
            <w:hideMark/>
          </w:tcPr>
          <w:p w14:paraId="09C7808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w:t>
            </w:r>
          </w:p>
        </w:tc>
        <w:tc>
          <w:tcPr>
            <w:tcW w:w="332" w:type="pct"/>
            <w:tcBorders>
              <w:top w:val="nil"/>
              <w:left w:val="nil"/>
              <w:bottom w:val="single" w:sz="4" w:space="0" w:color="auto"/>
              <w:right w:val="single" w:sz="4" w:space="0" w:color="auto"/>
            </w:tcBorders>
            <w:shd w:val="clear" w:color="auto" w:fill="auto"/>
            <w:noWrap/>
            <w:vAlign w:val="bottom"/>
            <w:hideMark/>
          </w:tcPr>
          <w:p w14:paraId="459A7D6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w:t>
            </w:r>
          </w:p>
        </w:tc>
        <w:tc>
          <w:tcPr>
            <w:tcW w:w="355" w:type="pct"/>
            <w:tcBorders>
              <w:top w:val="nil"/>
              <w:left w:val="nil"/>
              <w:bottom w:val="single" w:sz="4" w:space="0" w:color="auto"/>
              <w:right w:val="single" w:sz="4" w:space="0" w:color="auto"/>
            </w:tcBorders>
            <w:shd w:val="clear" w:color="auto" w:fill="auto"/>
            <w:noWrap/>
            <w:vAlign w:val="bottom"/>
            <w:hideMark/>
          </w:tcPr>
          <w:p w14:paraId="52CABC4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-731,2</w:t>
            </w:r>
          </w:p>
        </w:tc>
        <w:tc>
          <w:tcPr>
            <w:tcW w:w="354" w:type="pct"/>
            <w:tcBorders>
              <w:top w:val="nil"/>
              <w:left w:val="nil"/>
              <w:bottom w:val="single" w:sz="4" w:space="0" w:color="auto"/>
              <w:right w:val="single" w:sz="4" w:space="0" w:color="auto"/>
            </w:tcBorders>
            <w:shd w:val="clear" w:color="auto" w:fill="auto"/>
            <w:noWrap/>
            <w:vAlign w:val="bottom"/>
            <w:hideMark/>
          </w:tcPr>
          <w:p w14:paraId="46A4D48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-554,3</w:t>
            </w:r>
          </w:p>
        </w:tc>
        <w:tc>
          <w:tcPr>
            <w:tcW w:w="354" w:type="pct"/>
            <w:tcBorders>
              <w:top w:val="nil"/>
              <w:left w:val="nil"/>
              <w:bottom w:val="single" w:sz="4" w:space="0" w:color="auto"/>
              <w:right w:val="single" w:sz="4" w:space="0" w:color="auto"/>
            </w:tcBorders>
            <w:shd w:val="clear" w:color="auto" w:fill="auto"/>
            <w:noWrap/>
            <w:vAlign w:val="bottom"/>
            <w:hideMark/>
          </w:tcPr>
          <w:p w14:paraId="3C7AA48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-823,1</w:t>
            </w:r>
          </w:p>
        </w:tc>
      </w:tr>
      <w:tr w:rsidR="00E2717E" w:rsidRPr="00E2717E" w14:paraId="044EDDB9"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161F483"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Τσεχία</w:t>
            </w:r>
          </w:p>
        </w:tc>
        <w:tc>
          <w:tcPr>
            <w:tcW w:w="345" w:type="pct"/>
            <w:tcBorders>
              <w:top w:val="nil"/>
              <w:left w:val="nil"/>
              <w:bottom w:val="single" w:sz="4" w:space="0" w:color="auto"/>
              <w:right w:val="single" w:sz="4" w:space="0" w:color="auto"/>
            </w:tcBorders>
            <w:shd w:val="clear" w:color="auto" w:fill="auto"/>
            <w:noWrap/>
            <w:vAlign w:val="bottom"/>
            <w:hideMark/>
          </w:tcPr>
          <w:p w14:paraId="05EE41F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868,6</w:t>
            </w:r>
          </w:p>
        </w:tc>
        <w:tc>
          <w:tcPr>
            <w:tcW w:w="345" w:type="pct"/>
            <w:tcBorders>
              <w:top w:val="nil"/>
              <w:left w:val="nil"/>
              <w:bottom w:val="single" w:sz="4" w:space="0" w:color="auto"/>
              <w:right w:val="single" w:sz="4" w:space="0" w:color="auto"/>
            </w:tcBorders>
            <w:shd w:val="clear" w:color="auto" w:fill="auto"/>
            <w:noWrap/>
            <w:vAlign w:val="bottom"/>
            <w:hideMark/>
          </w:tcPr>
          <w:p w14:paraId="2065B50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987,9</w:t>
            </w:r>
          </w:p>
        </w:tc>
        <w:tc>
          <w:tcPr>
            <w:tcW w:w="345" w:type="pct"/>
            <w:tcBorders>
              <w:top w:val="nil"/>
              <w:left w:val="nil"/>
              <w:bottom w:val="single" w:sz="4" w:space="0" w:color="auto"/>
              <w:right w:val="single" w:sz="4" w:space="0" w:color="auto"/>
            </w:tcBorders>
            <w:shd w:val="clear" w:color="auto" w:fill="auto"/>
            <w:noWrap/>
            <w:vAlign w:val="bottom"/>
            <w:hideMark/>
          </w:tcPr>
          <w:p w14:paraId="78DE1FD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1.153,4</w:t>
            </w:r>
          </w:p>
        </w:tc>
        <w:tc>
          <w:tcPr>
            <w:tcW w:w="295" w:type="pct"/>
            <w:tcBorders>
              <w:top w:val="nil"/>
              <w:left w:val="nil"/>
              <w:bottom w:val="single" w:sz="4" w:space="0" w:color="auto"/>
              <w:right w:val="single" w:sz="4" w:space="0" w:color="auto"/>
            </w:tcBorders>
            <w:shd w:val="clear" w:color="auto" w:fill="auto"/>
            <w:noWrap/>
            <w:vAlign w:val="bottom"/>
            <w:hideMark/>
          </w:tcPr>
          <w:p w14:paraId="7C78363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w:t>
            </w:r>
          </w:p>
        </w:tc>
        <w:tc>
          <w:tcPr>
            <w:tcW w:w="316" w:type="pct"/>
            <w:tcBorders>
              <w:top w:val="nil"/>
              <w:left w:val="nil"/>
              <w:bottom w:val="single" w:sz="4" w:space="0" w:color="auto"/>
              <w:right w:val="single" w:sz="4" w:space="0" w:color="auto"/>
            </w:tcBorders>
            <w:shd w:val="clear" w:color="auto" w:fill="auto"/>
            <w:noWrap/>
            <w:vAlign w:val="bottom"/>
            <w:hideMark/>
          </w:tcPr>
          <w:p w14:paraId="2AC50EB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w:t>
            </w:r>
          </w:p>
        </w:tc>
        <w:tc>
          <w:tcPr>
            <w:tcW w:w="361" w:type="pct"/>
            <w:tcBorders>
              <w:top w:val="nil"/>
              <w:left w:val="nil"/>
              <w:bottom w:val="single" w:sz="4" w:space="0" w:color="auto"/>
              <w:right w:val="single" w:sz="4" w:space="0" w:color="auto"/>
            </w:tcBorders>
            <w:shd w:val="clear" w:color="auto" w:fill="auto"/>
            <w:noWrap/>
            <w:vAlign w:val="bottom"/>
            <w:hideMark/>
          </w:tcPr>
          <w:p w14:paraId="64D131A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2.046,5</w:t>
            </w:r>
          </w:p>
        </w:tc>
        <w:tc>
          <w:tcPr>
            <w:tcW w:w="361" w:type="pct"/>
            <w:tcBorders>
              <w:top w:val="nil"/>
              <w:left w:val="nil"/>
              <w:bottom w:val="single" w:sz="4" w:space="0" w:color="auto"/>
              <w:right w:val="single" w:sz="4" w:space="0" w:color="auto"/>
            </w:tcBorders>
            <w:shd w:val="clear" w:color="auto" w:fill="auto"/>
            <w:noWrap/>
            <w:vAlign w:val="bottom"/>
            <w:hideMark/>
          </w:tcPr>
          <w:p w14:paraId="486ACAF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2.093,3</w:t>
            </w:r>
          </w:p>
        </w:tc>
        <w:tc>
          <w:tcPr>
            <w:tcW w:w="361" w:type="pct"/>
            <w:tcBorders>
              <w:top w:val="nil"/>
              <w:left w:val="nil"/>
              <w:bottom w:val="single" w:sz="4" w:space="0" w:color="auto"/>
              <w:right w:val="single" w:sz="4" w:space="0" w:color="auto"/>
            </w:tcBorders>
            <w:shd w:val="clear" w:color="auto" w:fill="auto"/>
            <w:noWrap/>
            <w:vAlign w:val="bottom"/>
            <w:hideMark/>
          </w:tcPr>
          <w:p w14:paraId="43F8D31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3.085,7</w:t>
            </w:r>
          </w:p>
        </w:tc>
        <w:tc>
          <w:tcPr>
            <w:tcW w:w="282" w:type="pct"/>
            <w:tcBorders>
              <w:top w:val="nil"/>
              <w:left w:val="nil"/>
              <w:bottom w:val="single" w:sz="4" w:space="0" w:color="auto"/>
              <w:right w:val="single" w:sz="4" w:space="0" w:color="auto"/>
            </w:tcBorders>
            <w:shd w:val="clear" w:color="auto" w:fill="auto"/>
            <w:noWrap/>
            <w:vAlign w:val="bottom"/>
            <w:hideMark/>
          </w:tcPr>
          <w:p w14:paraId="3BC650F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-34%</w:t>
            </w:r>
          </w:p>
        </w:tc>
        <w:tc>
          <w:tcPr>
            <w:tcW w:w="332" w:type="pct"/>
            <w:tcBorders>
              <w:top w:val="nil"/>
              <w:left w:val="nil"/>
              <w:bottom w:val="single" w:sz="4" w:space="0" w:color="auto"/>
              <w:right w:val="single" w:sz="4" w:space="0" w:color="auto"/>
            </w:tcBorders>
            <w:shd w:val="clear" w:color="auto" w:fill="auto"/>
            <w:noWrap/>
            <w:vAlign w:val="bottom"/>
            <w:hideMark/>
          </w:tcPr>
          <w:p w14:paraId="421D4ED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355" w:type="pct"/>
            <w:tcBorders>
              <w:top w:val="nil"/>
              <w:left w:val="nil"/>
              <w:bottom w:val="single" w:sz="4" w:space="0" w:color="auto"/>
              <w:right w:val="single" w:sz="4" w:space="0" w:color="auto"/>
            </w:tcBorders>
            <w:shd w:val="clear" w:color="auto" w:fill="auto"/>
            <w:noWrap/>
            <w:vAlign w:val="bottom"/>
            <w:hideMark/>
          </w:tcPr>
          <w:p w14:paraId="7965E3D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-1.177,8</w:t>
            </w:r>
          </w:p>
        </w:tc>
        <w:tc>
          <w:tcPr>
            <w:tcW w:w="354" w:type="pct"/>
            <w:tcBorders>
              <w:top w:val="nil"/>
              <w:left w:val="nil"/>
              <w:bottom w:val="single" w:sz="4" w:space="0" w:color="auto"/>
              <w:right w:val="single" w:sz="4" w:space="0" w:color="auto"/>
            </w:tcBorders>
            <w:shd w:val="clear" w:color="auto" w:fill="auto"/>
            <w:noWrap/>
            <w:vAlign w:val="bottom"/>
            <w:hideMark/>
          </w:tcPr>
          <w:p w14:paraId="54E2C49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-1.105,5</w:t>
            </w:r>
          </w:p>
        </w:tc>
        <w:tc>
          <w:tcPr>
            <w:tcW w:w="354" w:type="pct"/>
            <w:tcBorders>
              <w:top w:val="nil"/>
              <w:left w:val="nil"/>
              <w:bottom w:val="single" w:sz="4" w:space="0" w:color="auto"/>
              <w:right w:val="single" w:sz="4" w:space="0" w:color="auto"/>
            </w:tcBorders>
            <w:shd w:val="clear" w:color="auto" w:fill="auto"/>
            <w:noWrap/>
            <w:vAlign w:val="bottom"/>
            <w:hideMark/>
          </w:tcPr>
          <w:p w14:paraId="1A9C96B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-1.932,3</w:t>
            </w:r>
          </w:p>
        </w:tc>
      </w:tr>
      <w:tr w:rsidR="00E2717E" w:rsidRPr="00E2717E" w14:paraId="25C3EB09"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09CC39E"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lastRenderedPageBreak/>
              <w:t>Φινλανδία</w:t>
            </w:r>
          </w:p>
        </w:tc>
        <w:tc>
          <w:tcPr>
            <w:tcW w:w="345" w:type="pct"/>
            <w:tcBorders>
              <w:top w:val="nil"/>
              <w:left w:val="nil"/>
              <w:bottom w:val="single" w:sz="4" w:space="0" w:color="auto"/>
              <w:right w:val="single" w:sz="4" w:space="0" w:color="auto"/>
            </w:tcBorders>
            <w:shd w:val="clear" w:color="auto" w:fill="auto"/>
            <w:noWrap/>
            <w:vAlign w:val="bottom"/>
            <w:hideMark/>
          </w:tcPr>
          <w:p w14:paraId="7909743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472,0</w:t>
            </w:r>
          </w:p>
        </w:tc>
        <w:tc>
          <w:tcPr>
            <w:tcW w:w="345" w:type="pct"/>
            <w:tcBorders>
              <w:top w:val="nil"/>
              <w:left w:val="nil"/>
              <w:bottom w:val="single" w:sz="4" w:space="0" w:color="auto"/>
              <w:right w:val="single" w:sz="4" w:space="0" w:color="auto"/>
            </w:tcBorders>
            <w:shd w:val="clear" w:color="auto" w:fill="auto"/>
            <w:noWrap/>
            <w:vAlign w:val="bottom"/>
            <w:hideMark/>
          </w:tcPr>
          <w:p w14:paraId="7ABB55F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631,2</w:t>
            </w:r>
          </w:p>
        </w:tc>
        <w:tc>
          <w:tcPr>
            <w:tcW w:w="345" w:type="pct"/>
            <w:tcBorders>
              <w:top w:val="nil"/>
              <w:left w:val="nil"/>
              <w:bottom w:val="single" w:sz="4" w:space="0" w:color="auto"/>
              <w:right w:val="single" w:sz="4" w:space="0" w:color="auto"/>
            </w:tcBorders>
            <w:shd w:val="clear" w:color="auto" w:fill="auto"/>
            <w:noWrap/>
            <w:vAlign w:val="bottom"/>
            <w:hideMark/>
          </w:tcPr>
          <w:p w14:paraId="7FDCC5C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679,5</w:t>
            </w:r>
          </w:p>
        </w:tc>
        <w:tc>
          <w:tcPr>
            <w:tcW w:w="295" w:type="pct"/>
            <w:tcBorders>
              <w:top w:val="nil"/>
              <w:left w:val="nil"/>
              <w:bottom w:val="single" w:sz="4" w:space="0" w:color="auto"/>
              <w:right w:val="single" w:sz="4" w:space="0" w:color="auto"/>
            </w:tcBorders>
            <w:shd w:val="clear" w:color="auto" w:fill="auto"/>
            <w:noWrap/>
            <w:vAlign w:val="bottom"/>
            <w:hideMark/>
          </w:tcPr>
          <w:p w14:paraId="539D662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w:t>
            </w:r>
          </w:p>
        </w:tc>
        <w:tc>
          <w:tcPr>
            <w:tcW w:w="316" w:type="pct"/>
            <w:tcBorders>
              <w:top w:val="nil"/>
              <w:left w:val="nil"/>
              <w:bottom w:val="single" w:sz="4" w:space="0" w:color="auto"/>
              <w:right w:val="single" w:sz="4" w:space="0" w:color="auto"/>
            </w:tcBorders>
            <w:shd w:val="clear" w:color="auto" w:fill="auto"/>
            <w:noWrap/>
            <w:vAlign w:val="bottom"/>
            <w:hideMark/>
          </w:tcPr>
          <w:p w14:paraId="5864927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w:t>
            </w:r>
          </w:p>
        </w:tc>
        <w:tc>
          <w:tcPr>
            <w:tcW w:w="361" w:type="pct"/>
            <w:tcBorders>
              <w:top w:val="nil"/>
              <w:left w:val="nil"/>
              <w:bottom w:val="single" w:sz="4" w:space="0" w:color="auto"/>
              <w:right w:val="single" w:sz="4" w:space="0" w:color="auto"/>
            </w:tcBorders>
            <w:shd w:val="clear" w:color="auto" w:fill="auto"/>
            <w:noWrap/>
            <w:vAlign w:val="bottom"/>
            <w:hideMark/>
          </w:tcPr>
          <w:p w14:paraId="25532D0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943,5</w:t>
            </w:r>
          </w:p>
        </w:tc>
        <w:tc>
          <w:tcPr>
            <w:tcW w:w="361" w:type="pct"/>
            <w:tcBorders>
              <w:top w:val="nil"/>
              <w:left w:val="nil"/>
              <w:bottom w:val="single" w:sz="4" w:space="0" w:color="auto"/>
              <w:right w:val="single" w:sz="4" w:space="0" w:color="auto"/>
            </w:tcBorders>
            <w:shd w:val="clear" w:color="auto" w:fill="auto"/>
            <w:noWrap/>
            <w:vAlign w:val="bottom"/>
            <w:hideMark/>
          </w:tcPr>
          <w:p w14:paraId="02F34AE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956,1</w:t>
            </w:r>
          </w:p>
        </w:tc>
        <w:tc>
          <w:tcPr>
            <w:tcW w:w="361" w:type="pct"/>
            <w:tcBorders>
              <w:top w:val="nil"/>
              <w:left w:val="nil"/>
              <w:bottom w:val="single" w:sz="4" w:space="0" w:color="auto"/>
              <w:right w:val="single" w:sz="4" w:space="0" w:color="auto"/>
            </w:tcBorders>
            <w:shd w:val="clear" w:color="auto" w:fill="auto"/>
            <w:noWrap/>
            <w:vAlign w:val="bottom"/>
            <w:hideMark/>
          </w:tcPr>
          <w:p w14:paraId="4A8E105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1.202,2</w:t>
            </w:r>
          </w:p>
        </w:tc>
        <w:tc>
          <w:tcPr>
            <w:tcW w:w="282" w:type="pct"/>
            <w:tcBorders>
              <w:top w:val="nil"/>
              <w:left w:val="nil"/>
              <w:bottom w:val="single" w:sz="4" w:space="0" w:color="auto"/>
              <w:right w:val="single" w:sz="4" w:space="0" w:color="auto"/>
            </w:tcBorders>
            <w:shd w:val="clear" w:color="auto" w:fill="auto"/>
            <w:noWrap/>
            <w:vAlign w:val="bottom"/>
            <w:hideMark/>
          </w:tcPr>
          <w:p w14:paraId="47165DF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-22%</w:t>
            </w:r>
          </w:p>
        </w:tc>
        <w:tc>
          <w:tcPr>
            <w:tcW w:w="332" w:type="pct"/>
            <w:tcBorders>
              <w:top w:val="nil"/>
              <w:left w:val="nil"/>
              <w:bottom w:val="single" w:sz="4" w:space="0" w:color="auto"/>
              <w:right w:val="single" w:sz="4" w:space="0" w:color="auto"/>
            </w:tcBorders>
            <w:shd w:val="clear" w:color="auto" w:fill="auto"/>
            <w:noWrap/>
            <w:vAlign w:val="bottom"/>
            <w:hideMark/>
          </w:tcPr>
          <w:p w14:paraId="40205EB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w:t>
            </w:r>
          </w:p>
        </w:tc>
        <w:tc>
          <w:tcPr>
            <w:tcW w:w="355" w:type="pct"/>
            <w:tcBorders>
              <w:top w:val="nil"/>
              <w:left w:val="nil"/>
              <w:bottom w:val="single" w:sz="4" w:space="0" w:color="auto"/>
              <w:right w:val="single" w:sz="4" w:space="0" w:color="auto"/>
            </w:tcBorders>
            <w:shd w:val="clear" w:color="auto" w:fill="auto"/>
            <w:noWrap/>
            <w:vAlign w:val="bottom"/>
            <w:hideMark/>
          </w:tcPr>
          <w:p w14:paraId="34DF82D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-471,5</w:t>
            </w:r>
          </w:p>
        </w:tc>
        <w:tc>
          <w:tcPr>
            <w:tcW w:w="354" w:type="pct"/>
            <w:tcBorders>
              <w:top w:val="nil"/>
              <w:left w:val="nil"/>
              <w:bottom w:val="single" w:sz="4" w:space="0" w:color="auto"/>
              <w:right w:val="single" w:sz="4" w:space="0" w:color="auto"/>
            </w:tcBorders>
            <w:shd w:val="clear" w:color="auto" w:fill="auto"/>
            <w:noWrap/>
            <w:vAlign w:val="bottom"/>
            <w:hideMark/>
          </w:tcPr>
          <w:p w14:paraId="7DAAD6C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-325,0</w:t>
            </w:r>
          </w:p>
        </w:tc>
        <w:tc>
          <w:tcPr>
            <w:tcW w:w="354" w:type="pct"/>
            <w:tcBorders>
              <w:top w:val="nil"/>
              <w:left w:val="nil"/>
              <w:bottom w:val="single" w:sz="4" w:space="0" w:color="auto"/>
              <w:right w:val="single" w:sz="4" w:space="0" w:color="auto"/>
            </w:tcBorders>
            <w:shd w:val="clear" w:color="auto" w:fill="auto"/>
            <w:noWrap/>
            <w:vAlign w:val="bottom"/>
            <w:hideMark/>
          </w:tcPr>
          <w:p w14:paraId="1DFD9ED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-522,8</w:t>
            </w:r>
          </w:p>
        </w:tc>
      </w:tr>
      <w:tr w:rsidR="00E2717E" w:rsidRPr="00E2717E" w14:paraId="23559C9F" w14:textId="77777777" w:rsidTr="00E2717E">
        <w:trPr>
          <w:trHeight w:val="300"/>
        </w:trPr>
        <w:tc>
          <w:tcPr>
            <w:tcW w:w="591" w:type="pct"/>
            <w:tcBorders>
              <w:top w:val="nil"/>
              <w:left w:val="single" w:sz="4" w:space="0" w:color="auto"/>
              <w:bottom w:val="single" w:sz="4" w:space="0" w:color="auto"/>
              <w:right w:val="single" w:sz="4" w:space="0" w:color="auto"/>
            </w:tcBorders>
            <w:shd w:val="clear" w:color="auto" w:fill="auto"/>
            <w:noWrap/>
            <w:vAlign w:val="bottom"/>
            <w:hideMark/>
          </w:tcPr>
          <w:p w14:paraId="681C89F0" w14:textId="77777777" w:rsidR="00E2717E" w:rsidRPr="00E2717E" w:rsidRDefault="00E2717E" w:rsidP="00E2717E">
            <w:pPr>
              <w:spacing w:after="0" w:line="240" w:lineRule="auto"/>
              <w:rPr>
                <w:rFonts w:ascii="Calibri" w:eastAsia="Times New Roman" w:hAnsi="Calibri" w:cs="Calibri"/>
                <w:b/>
                <w:bCs/>
                <w:color w:val="000000"/>
                <w:sz w:val="20"/>
                <w:szCs w:val="20"/>
                <w:lang w:val="el-GR" w:eastAsia="en-GB"/>
              </w:rPr>
            </w:pPr>
            <w:r w:rsidRPr="00E2717E">
              <w:rPr>
                <w:rFonts w:ascii="Calibri" w:eastAsia="Times New Roman" w:hAnsi="Calibri" w:cs="Calibri"/>
                <w:b/>
                <w:bCs/>
                <w:color w:val="000000"/>
                <w:sz w:val="20"/>
                <w:szCs w:val="20"/>
                <w:lang w:val="en-GB" w:eastAsia="en-GB"/>
              </w:rPr>
              <w:t>Σύνολο</w:t>
            </w:r>
            <w:r w:rsidRPr="00E2717E">
              <w:rPr>
                <w:rFonts w:ascii="Calibri" w:eastAsia="Times New Roman" w:hAnsi="Calibri" w:cs="Calibri"/>
                <w:b/>
                <w:bCs/>
                <w:color w:val="000000"/>
                <w:sz w:val="20"/>
                <w:szCs w:val="20"/>
                <w:lang w:val="el-GR" w:eastAsia="en-GB"/>
              </w:rPr>
              <w:t xml:space="preserve"> χώρες ΕΕ</w:t>
            </w:r>
          </w:p>
        </w:tc>
        <w:tc>
          <w:tcPr>
            <w:tcW w:w="345" w:type="pct"/>
            <w:tcBorders>
              <w:top w:val="nil"/>
              <w:left w:val="nil"/>
              <w:bottom w:val="single" w:sz="4" w:space="0" w:color="auto"/>
              <w:right w:val="single" w:sz="4" w:space="0" w:color="auto"/>
            </w:tcBorders>
            <w:shd w:val="clear" w:color="auto" w:fill="auto"/>
            <w:noWrap/>
            <w:vAlign w:val="bottom"/>
            <w:hideMark/>
          </w:tcPr>
          <w:p w14:paraId="29E4BBF1"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76.798,5</w:t>
            </w:r>
          </w:p>
        </w:tc>
        <w:tc>
          <w:tcPr>
            <w:tcW w:w="345" w:type="pct"/>
            <w:tcBorders>
              <w:top w:val="nil"/>
              <w:left w:val="nil"/>
              <w:bottom w:val="single" w:sz="4" w:space="0" w:color="auto"/>
              <w:right w:val="single" w:sz="4" w:space="0" w:color="auto"/>
            </w:tcBorders>
            <w:shd w:val="clear" w:color="auto" w:fill="auto"/>
            <w:noWrap/>
            <w:vAlign w:val="bottom"/>
            <w:hideMark/>
          </w:tcPr>
          <w:p w14:paraId="470ADAC7"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71.142,8</w:t>
            </w:r>
          </w:p>
        </w:tc>
        <w:tc>
          <w:tcPr>
            <w:tcW w:w="345" w:type="pct"/>
            <w:tcBorders>
              <w:top w:val="nil"/>
              <w:left w:val="nil"/>
              <w:bottom w:val="single" w:sz="4" w:space="0" w:color="auto"/>
              <w:right w:val="single" w:sz="4" w:space="0" w:color="auto"/>
            </w:tcBorders>
            <w:shd w:val="clear" w:color="auto" w:fill="auto"/>
            <w:noWrap/>
            <w:vAlign w:val="bottom"/>
            <w:hideMark/>
          </w:tcPr>
          <w:p w14:paraId="0677D00D"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87.728,4</w:t>
            </w:r>
          </w:p>
        </w:tc>
        <w:tc>
          <w:tcPr>
            <w:tcW w:w="295" w:type="pct"/>
            <w:tcBorders>
              <w:top w:val="nil"/>
              <w:left w:val="nil"/>
              <w:bottom w:val="single" w:sz="4" w:space="0" w:color="auto"/>
              <w:right w:val="single" w:sz="4" w:space="0" w:color="auto"/>
            </w:tcBorders>
            <w:shd w:val="clear" w:color="auto" w:fill="auto"/>
            <w:noWrap/>
            <w:vAlign w:val="bottom"/>
            <w:hideMark/>
          </w:tcPr>
          <w:p w14:paraId="3D752856"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-12%</w:t>
            </w:r>
          </w:p>
        </w:tc>
        <w:tc>
          <w:tcPr>
            <w:tcW w:w="316" w:type="pct"/>
            <w:tcBorders>
              <w:top w:val="nil"/>
              <w:left w:val="nil"/>
              <w:bottom w:val="single" w:sz="4" w:space="0" w:color="auto"/>
              <w:right w:val="single" w:sz="4" w:space="0" w:color="auto"/>
            </w:tcBorders>
            <w:shd w:val="clear" w:color="auto" w:fill="auto"/>
            <w:noWrap/>
            <w:vAlign w:val="bottom"/>
            <w:hideMark/>
          </w:tcPr>
          <w:p w14:paraId="52994C20"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8%</w:t>
            </w:r>
          </w:p>
        </w:tc>
        <w:tc>
          <w:tcPr>
            <w:tcW w:w="361" w:type="pct"/>
            <w:tcBorders>
              <w:top w:val="nil"/>
              <w:left w:val="nil"/>
              <w:bottom w:val="single" w:sz="4" w:space="0" w:color="auto"/>
              <w:right w:val="single" w:sz="4" w:space="0" w:color="auto"/>
            </w:tcBorders>
            <w:shd w:val="clear" w:color="auto" w:fill="auto"/>
            <w:noWrap/>
            <w:vAlign w:val="bottom"/>
            <w:hideMark/>
          </w:tcPr>
          <w:p w14:paraId="5E0A3C25"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104.791,1</w:t>
            </w:r>
          </w:p>
        </w:tc>
        <w:tc>
          <w:tcPr>
            <w:tcW w:w="361" w:type="pct"/>
            <w:tcBorders>
              <w:top w:val="nil"/>
              <w:left w:val="nil"/>
              <w:bottom w:val="single" w:sz="4" w:space="0" w:color="auto"/>
              <w:right w:val="single" w:sz="4" w:space="0" w:color="auto"/>
            </w:tcBorders>
            <w:shd w:val="clear" w:color="auto" w:fill="auto"/>
            <w:noWrap/>
            <w:vAlign w:val="bottom"/>
            <w:hideMark/>
          </w:tcPr>
          <w:p w14:paraId="49B22D16"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104.966,6</w:t>
            </w:r>
          </w:p>
        </w:tc>
        <w:tc>
          <w:tcPr>
            <w:tcW w:w="361" w:type="pct"/>
            <w:tcBorders>
              <w:top w:val="nil"/>
              <w:left w:val="nil"/>
              <w:bottom w:val="single" w:sz="4" w:space="0" w:color="auto"/>
              <w:right w:val="single" w:sz="4" w:space="0" w:color="auto"/>
            </w:tcBorders>
            <w:shd w:val="clear" w:color="auto" w:fill="auto"/>
            <w:noWrap/>
            <w:vAlign w:val="bottom"/>
            <w:hideMark/>
          </w:tcPr>
          <w:p w14:paraId="53787012"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137.091,8</w:t>
            </w:r>
          </w:p>
        </w:tc>
        <w:tc>
          <w:tcPr>
            <w:tcW w:w="282" w:type="pct"/>
            <w:tcBorders>
              <w:top w:val="nil"/>
              <w:left w:val="nil"/>
              <w:bottom w:val="single" w:sz="4" w:space="0" w:color="auto"/>
              <w:right w:val="single" w:sz="4" w:space="0" w:color="auto"/>
            </w:tcBorders>
            <w:shd w:val="clear" w:color="auto" w:fill="auto"/>
            <w:noWrap/>
            <w:vAlign w:val="bottom"/>
            <w:hideMark/>
          </w:tcPr>
          <w:p w14:paraId="4E703C87"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-24%</w:t>
            </w:r>
          </w:p>
        </w:tc>
        <w:tc>
          <w:tcPr>
            <w:tcW w:w="332" w:type="pct"/>
            <w:tcBorders>
              <w:top w:val="nil"/>
              <w:left w:val="nil"/>
              <w:bottom w:val="single" w:sz="4" w:space="0" w:color="auto"/>
              <w:right w:val="single" w:sz="4" w:space="0" w:color="auto"/>
            </w:tcBorders>
            <w:shd w:val="clear" w:color="auto" w:fill="auto"/>
            <w:noWrap/>
            <w:vAlign w:val="bottom"/>
            <w:hideMark/>
          </w:tcPr>
          <w:p w14:paraId="42CEE6A7"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0%</w:t>
            </w:r>
          </w:p>
        </w:tc>
        <w:tc>
          <w:tcPr>
            <w:tcW w:w="355" w:type="pct"/>
            <w:tcBorders>
              <w:top w:val="nil"/>
              <w:left w:val="nil"/>
              <w:bottom w:val="single" w:sz="4" w:space="0" w:color="auto"/>
              <w:right w:val="single" w:sz="4" w:space="0" w:color="auto"/>
            </w:tcBorders>
            <w:shd w:val="clear" w:color="auto" w:fill="auto"/>
            <w:noWrap/>
            <w:vAlign w:val="bottom"/>
            <w:hideMark/>
          </w:tcPr>
          <w:p w14:paraId="167365D1"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-27.992,5</w:t>
            </w:r>
          </w:p>
        </w:tc>
        <w:tc>
          <w:tcPr>
            <w:tcW w:w="354" w:type="pct"/>
            <w:tcBorders>
              <w:top w:val="nil"/>
              <w:left w:val="nil"/>
              <w:bottom w:val="single" w:sz="4" w:space="0" w:color="auto"/>
              <w:right w:val="single" w:sz="4" w:space="0" w:color="auto"/>
            </w:tcBorders>
            <w:shd w:val="clear" w:color="auto" w:fill="auto"/>
            <w:noWrap/>
            <w:vAlign w:val="bottom"/>
            <w:hideMark/>
          </w:tcPr>
          <w:p w14:paraId="6415D1E6"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-33.823,8</w:t>
            </w:r>
          </w:p>
        </w:tc>
        <w:tc>
          <w:tcPr>
            <w:tcW w:w="354" w:type="pct"/>
            <w:tcBorders>
              <w:top w:val="nil"/>
              <w:left w:val="nil"/>
              <w:bottom w:val="single" w:sz="4" w:space="0" w:color="auto"/>
              <w:right w:val="single" w:sz="4" w:space="0" w:color="auto"/>
            </w:tcBorders>
            <w:shd w:val="clear" w:color="auto" w:fill="auto"/>
            <w:noWrap/>
            <w:vAlign w:val="bottom"/>
            <w:hideMark/>
          </w:tcPr>
          <w:p w14:paraId="34224FA1"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-49.363,5</w:t>
            </w:r>
          </w:p>
        </w:tc>
      </w:tr>
    </w:tbl>
    <w:p w14:paraId="26663E07" w14:textId="67CA84C1" w:rsidR="00E2717E" w:rsidRDefault="00E2717E" w:rsidP="00E2717E">
      <w:pPr>
        <w:spacing w:before="200" w:after="160" w:line="240" w:lineRule="auto"/>
        <w:ind w:left="864" w:right="864"/>
        <w:rPr>
          <w:rFonts w:ascii="Calibri" w:eastAsia="Calibri" w:hAnsi="Calibri" w:cs="Times New Roman"/>
          <w:i/>
          <w:iCs/>
          <w:color w:val="404040"/>
          <w:lang w:val="el-GR"/>
        </w:rPr>
      </w:pPr>
      <w:r w:rsidRPr="00E2717E">
        <w:rPr>
          <w:rFonts w:ascii="Calibri" w:eastAsia="Calibri" w:hAnsi="Calibri" w:cs="Times New Roman"/>
          <w:i/>
          <w:iCs/>
          <w:color w:val="404040"/>
          <w:lang w:val="el-GR"/>
        </w:rPr>
        <w:t xml:space="preserve">Πηγή: HM Revenue &amp; Customs, επεξεργασία στοιχείων Γραφείο ΟΕΥ Λονδίνου </w:t>
      </w:r>
    </w:p>
    <w:p w14:paraId="5F53D5D3" w14:textId="77777777" w:rsidR="00E2717E" w:rsidRDefault="00E2717E" w:rsidP="00E2717E">
      <w:pPr>
        <w:spacing w:before="200" w:after="160" w:line="240" w:lineRule="auto"/>
        <w:ind w:left="864" w:right="864"/>
        <w:rPr>
          <w:rFonts w:ascii="Calibri" w:eastAsia="Calibri" w:hAnsi="Calibri" w:cs="Times New Roman"/>
          <w:i/>
          <w:iCs/>
          <w:color w:val="404040"/>
          <w:lang w:val="el-GR"/>
        </w:rPr>
      </w:pPr>
    </w:p>
    <w:p w14:paraId="2E3EE734" w14:textId="77777777" w:rsidR="00E2717E" w:rsidRPr="00E2717E" w:rsidRDefault="00E2717E" w:rsidP="00E2717E">
      <w:pPr>
        <w:spacing w:before="200" w:after="160" w:line="240" w:lineRule="auto"/>
        <w:ind w:left="864" w:right="864"/>
        <w:rPr>
          <w:rFonts w:ascii="Calibri" w:eastAsia="Calibri" w:hAnsi="Calibri" w:cs="Times New Roman"/>
          <w:i/>
          <w:iCs/>
          <w:color w:val="404040"/>
          <w:lang w:val="el-GR"/>
        </w:rPr>
      </w:pPr>
    </w:p>
    <w:p w14:paraId="3B666A36" w14:textId="77777777" w:rsidR="00E2717E" w:rsidRPr="00E2717E" w:rsidRDefault="00E2717E" w:rsidP="00E2717E">
      <w:pPr>
        <w:keepNext/>
        <w:keepLines/>
        <w:spacing w:before="40" w:after="0" w:line="240" w:lineRule="auto"/>
        <w:jc w:val="both"/>
        <w:outlineLvl w:val="1"/>
        <w:rPr>
          <w:rFonts w:ascii="Calibri Light" w:eastAsia="Times New Roman" w:hAnsi="Calibri Light" w:cs="Times New Roman"/>
          <w:color w:val="2F5496"/>
          <w:sz w:val="26"/>
          <w:szCs w:val="26"/>
          <w:lang w:val="el-GR"/>
        </w:rPr>
      </w:pPr>
      <w:r w:rsidRPr="00E2717E">
        <w:rPr>
          <w:rFonts w:ascii="Calibri Light" w:eastAsia="Times New Roman" w:hAnsi="Calibri Light" w:cs="Times New Roman"/>
          <w:color w:val="2F5496"/>
          <w:sz w:val="26"/>
          <w:szCs w:val="26"/>
          <w:lang w:val="el-GR"/>
        </w:rPr>
        <w:lastRenderedPageBreak/>
        <w:t>Εμπόριο αγαθών του Ηνωμένου Βασιλείου με τον υπόλοιπο κόσμο – επιλογή χωρών</w:t>
      </w:r>
    </w:p>
    <w:tbl>
      <w:tblPr>
        <w:tblW w:w="14624" w:type="dxa"/>
        <w:tblLook w:val="04A0" w:firstRow="1" w:lastRow="0" w:firstColumn="1" w:lastColumn="0" w:noHBand="0" w:noVBand="1"/>
      </w:tblPr>
      <w:tblGrid>
        <w:gridCol w:w="1601"/>
        <w:gridCol w:w="1007"/>
        <w:gridCol w:w="1006"/>
        <w:gridCol w:w="1006"/>
        <w:gridCol w:w="860"/>
        <w:gridCol w:w="921"/>
        <w:gridCol w:w="1053"/>
        <w:gridCol w:w="1053"/>
        <w:gridCol w:w="1053"/>
        <w:gridCol w:w="823"/>
        <w:gridCol w:w="968"/>
        <w:gridCol w:w="1091"/>
        <w:gridCol w:w="1091"/>
        <w:gridCol w:w="1091"/>
      </w:tblGrid>
      <w:tr w:rsidR="00E2717E" w:rsidRPr="00E2717E" w14:paraId="6BCCAF71" w14:textId="77777777" w:rsidTr="00767DC5">
        <w:trPr>
          <w:trHeight w:val="300"/>
        </w:trPr>
        <w:tc>
          <w:tcPr>
            <w:tcW w:w="1601" w:type="dxa"/>
            <w:tcBorders>
              <w:top w:val="nil"/>
              <w:left w:val="nil"/>
              <w:bottom w:val="nil"/>
              <w:right w:val="nil"/>
            </w:tcBorders>
            <w:shd w:val="clear" w:color="auto" w:fill="auto"/>
            <w:noWrap/>
            <w:vAlign w:val="bottom"/>
            <w:hideMark/>
          </w:tcPr>
          <w:p w14:paraId="63056106"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σε εκ. λίρες</w:t>
            </w:r>
          </w:p>
        </w:tc>
        <w:tc>
          <w:tcPr>
            <w:tcW w:w="480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06800FD" w14:textId="77777777" w:rsidR="00E2717E" w:rsidRPr="00E2717E" w:rsidRDefault="00E2717E" w:rsidP="00E2717E">
            <w:pPr>
              <w:spacing w:after="0" w:line="240" w:lineRule="auto"/>
              <w:jc w:val="center"/>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Εξαγωγές ΗΒ</w:t>
            </w:r>
          </w:p>
        </w:tc>
        <w:tc>
          <w:tcPr>
            <w:tcW w:w="495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0FAD3A3" w14:textId="77777777" w:rsidR="00E2717E" w:rsidRPr="00E2717E" w:rsidRDefault="00E2717E" w:rsidP="00E2717E">
            <w:pPr>
              <w:spacing w:after="0" w:line="240" w:lineRule="auto"/>
              <w:jc w:val="center"/>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Εισαγωγές ΗΒ</w:t>
            </w:r>
          </w:p>
        </w:tc>
        <w:tc>
          <w:tcPr>
            <w:tcW w:w="3273"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195D302" w14:textId="77777777" w:rsidR="00E2717E" w:rsidRPr="00E2717E" w:rsidRDefault="00E2717E" w:rsidP="00E2717E">
            <w:pPr>
              <w:spacing w:after="0" w:line="240" w:lineRule="auto"/>
              <w:jc w:val="center"/>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Ισοζύγιο ΗΒ</w:t>
            </w:r>
          </w:p>
        </w:tc>
      </w:tr>
      <w:tr w:rsidR="00E2717E" w:rsidRPr="00E2717E" w14:paraId="2323EF41" w14:textId="77777777" w:rsidTr="00767DC5">
        <w:trPr>
          <w:trHeight w:val="300"/>
        </w:trPr>
        <w:tc>
          <w:tcPr>
            <w:tcW w:w="1601" w:type="dxa"/>
            <w:tcBorders>
              <w:top w:val="nil"/>
              <w:left w:val="nil"/>
              <w:bottom w:val="nil"/>
              <w:right w:val="nil"/>
            </w:tcBorders>
            <w:shd w:val="clear" w:color="auto" w:fill="auto"/>
            <w:noWrap/>
            <w:vAlign w:val="bottom"/>
            <w:hideMark/>
          </w:tcPr>
          <w:p w14:paraId="26737957" w14:textId="77777777" w:rsidR="00E2717E" w:rsidRPr="00E2717E" w:rsidRDefault="00E2717E" w:rsidP="00E2717E">
            <w:pPr>
              <w:spacing w:after="0" w:line="240" w:lineRule="auto"/>
              <w:jc w:val="center"/>
              <w:rPr>
                <w:rFonts w:ascii="Calibri" w:eastAsia="Times New Roman" w:hAnsi="Calibri" w:cs="Calibri"/>
                <w:b/>
                <w:bCs/>
                <w:color w:val="000000"/>
                <w:sz w:val="20"/>
                <w:szCs w:val="20"/>
                <w:lang w:val="en-GB" w:eastAsia="en-GB"/>
              </w:rPr>
            </w:pPr>
          </w:p>
        </w:tc>
        <w:tc>
          <w:tcPr>
            <w:tcW w:w="1007" w:type="dxa"/>
            <w:tcBorders>
              <w:top w:val="nil"/>
              <w:left w:val="single" w:sz="4" w:space="0" w:color="auto"/>
              <w:bottom w:val="nil"/>
              <w:right w:val="single" w:sz="4" w:space="0" w:color="auto"/>
            </w:tcBorders>
            <w:shd w:val="clear" w:color="auto" w:fill="auto"/>
            <w:noWrap/>
            <w:vAlign w:val="bottom"/>
            <w:hideMark/>
          </w:tcPr>
          <w:p w14:paraId="3702C437"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2021</w:t>
            </w:r>
          </w:p>
        </w:tc>
        <w:tc>
          <w:tcPr>
            <w:tcW w:w="1006" w:type="dxa"/>
            <w:tcBorders>
              <w:top w:val="nil"/>
              <w:left w:val="nil"/>
              <w:bottom w:val="nil"/>
              <w:right w:val="single" w:sz="4" w:space="0" w:color="auto"/>
            </w:tcBorders>
            <w:shd w:val="clear" w:color="auto" w:fill="auto"/>
            <w:noWrap/>
            <w:vAlign w:val="bottom"/>
            <w:hideMark/>
          </w:tcPr>
          <w:p w14:paraId="002E4202"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2020</w:t>
            </w:r>
          </w:p>
        </w:tc>
        <w:tc>
          <w:tcPr>
            <w:tcW w:w="1006" w:type="dxa"/>
            <w:tcBorders>
              <w:top w:val="nil"/>
              <w:left w:val="nil"/>
              <w:bottom w:val="nil"/>
              <w:right w:val="single" w:sz="4" w:space="0" w:color="auto"/>
            </w:tcBorders>
            <w:shd w:val="clear" w:color="auto" w:fill="auto"/>
            <w:noWrap/>
            <w:vAlign w:val="bottom"/>
            <w:hideMark/>
          </w:tcPr>
          <w:p w14:paraId="09A6F9E8"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2019</w:t>
            </w:r>
          </w:p>
        </w:tc>
        <w:tc>
          <w:tcPr>
            <w:tcW w:w="860" w:type="dxa"/>
            <w:tcBorders>
              <w:top w:val="nil"/>
              <w:left w:val="nil"/>
              <w:bottom w:val="nil"/>
              <w:right w:val="single" w:sz="4" w:space="0" w:color="auto"/>
            </w:tcBorders>
            <w:shd w:val="clear" w:color="auto" w:fill="auto"/>
            <w:noWrap/>
            <w:vAlign w:val="bottom"/>
            <w:hideMark/>
          </w:tcPr>
          <w:p w14:paraId="65CDEF14"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Δ21/19</w:t>
            </w:r>
          </w:p>
        </w:tc>
        <w:tc>
          <w:tcPr>
            <w:tcW w:w="921" w:type="dxa"/>
            <w:tcBorders>
              <w:top w:val="nil"/>
              <w:left w:val="nil"/>
              <w:bottom w:val="nil"/>
              <w:right w:val="single" w:sz="4" w:space="0" w:color="auto"/>
            </w:tcBorders>
            <w:shd w:val="clear" w:color="auto" w:fill="auto"/>
            <w:noWrap/>
            <w:vAlign w:val="bottom"/>
            <w:hideMark/>
          </w:tcPr>
          <w:p w14:paraId="2859CA85"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Δ 21/20</w:t>
            </w:r>
          </w:p>
        </w:tc>
        <w:tc>
          <w:tcPr>
            <w:tcW w:w="1053" w:type="dxa"/>
            <w:tcBorders>
              <w:top w:val="nil"/>
              <w:left w:val="nil"/>
              <w:bottom w:val="nil"/>
              <w:right w:val="single" w:sz="4" w:space="0" w:color="auto"/>
            </w:tcBorders>
            <w:shd w:val="clear" w:color="auto" w:fill="auto"/>
            <w:noWrap/>
            <w:vAlign w:val="bottom"/>
            <w:hideMark/>
          </w:tcPr>
          <w:p w14:paraId="17BB08F7"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2021</w:t>
            </w:r>
          </w:p>
        </w:tc>
        <w:tc>
          <w:tcPr>
            <w:tcW w:w="1053" w:type="dxa"/>
            <w:tcBorders>
              <w:top w:val="nil"/>
              <w:left w:val="nil"/>
              <w:bottom w:val="nil"/>
              <w:right w:val="single" w:sz="4" w:space="0" w:color="auto"/>
            </w:tcBorders>
            <w:shd w:val="clear" w:color="auto" w:fill="auto"/>
            <w:noWrap/>
            <w:vAlign w:val="bottom"/>
            <w:hideMark/>
          </w:tcPr>
          <w:p w14:paraId="7D53AB7E"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2020</w:t>
            </w:r>
          </w:p>
        </w:tc>
        <w:tc>
          <w:tcPr>
            <w:tcW w:w="1053" w:type="dxa"/>
            <w:tcBorders>
              <w:top w:val="nil"/>
              <w:left w:val="nil"/>
              <w:bottom w:val="nil"/>
              <w:right w:val="single" w:sz="4" w:space="0" w:color="auto"/>
            </w:tcBorders>
            <w:shd w:val="clear" w:color="auto" w:fill="auto"/>
            <w:noWrap/>
            <w:vAlign w:val="bottom"/>
            <w:hideMark/>
          </w:tcPr>
          <w:p w14:paraId="0DE6F0B8"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2019</w:t>
            </w:r>
          </w:p>
        </w:tc>
        <w:tc>
          <w:tcPr>
            <w:tcW w:w="823" w:type="dxa"/>
            <w:tcBorders>
              <w:top w:val="nil"/>
              <w:left w:val="nil"/>
              <w:bottom w:val="nil"/>
              <w:right w:val="single" w:sz="4" w:space="0" w:color="auto"/>
            </w:tcBorders>
            <w:shd w:val="clear" w:color="auto" w:fill="auto"/>
            <w:noWrap/>
            <w:vAlign w:val="bottom"/>
            <w:hideMark/>
          </w:tcPr>
          <w:p w14:paraId="6FAD84B4"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Δ21/19</w:t>
            </w:r>
          </w:p>
        </w:tc>
        <w:tc>
          <w:tcPr>
            <w:tcW w:w="968" w:type="dxa"/>
            <w:tcBorders>
              <w:top w:val="nil"/>
              <w:left w:val="nil"/>
              <w:bottom w:val="nil"/>
              <w:right w:val="single" w:sz="4" w:space="0" w:color="auto"/>
            </w:tcBorders>
            <w:shd w:val="clear" w:color="auto" w:fill="auto"/>
            <w:noWrap/>
            <w:vAlign w:val="bottom"/>
            <w:hideMark/>
          </w:tcPr>
          <w:p w14:paraId="6EC8E0A1"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Δ 21/20</w:t>
            </w:r>
          </w:p>
        </w:tc>
        <w:tc>
          <w:tcPr>
            <w:tcW w:w="1091" w:type="dxa"/>
            <w:tcBorders>
              <w:top w:val="nil"/>
              <w:left w:val="nil"/>
              <w:bottom w:val="nil"/>
              <w:right w:val="single" w:sz="4" w:space="0" w:color="auto"/>
            </w:tcBorders>
            <w:shd w:val="clear" w:color="auto" w:fill="auto"/>
            <w:noWrap/>
            <w:vAlign w:val="bottom"/>
            <w:hideMark/>
          </w:tcPr>
          <w:p w14:paraId="2B5E686A"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2021</w:t>
            </w:r>
          </w:p>
        </w:tc>
        <w:tc>
          <w:tcPr>
            <w:tcW w:w="1091" w:type="dxa"/>
            <w:tcBorders>
              <w:top w:val="nil"/>
              <w:left w:val="nil"/>
              <w:bottom w:val="nil"/>
              <w:right w:val="single" w:sz="4" w:space="0" w:color="auto"/>
            </w:tcBorders>
            <w:shd w:val="clear" w:color="auto" w:fill="auto"/>
            <w:noWrap/>
            <w:vAlign w:val="bottom"/>
            <w:hideMark/>
          </w:tcPr>
          <w:p w14:paraId="5FD881F3"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2020</w:t>
            </w:r>
          </w:p>
        </w:tc>
        <w:tc>
          <w:tcPr>
            <w:tcW w:w="1091" w:type="dxa"/>
            <w:tcBorders>
              <w:top w:val="nil"/>
              <w:left w:val="nil"/>
              <w:bottom w:val="nil"/>
              <w:right w:val="single" w:sz="4" w:space="0" w:color="auto"/>
            </w:tcBorders>
            <w:shd w:val="clear" w:color="auto" w:fill="auto"/>
            <w:noWrap/>
            <w:vAlign w:val="bottom"/>
            <w:hideMark/>
          </w:tcPr>
          <w:p w14:paraId="0FFE2025" w14:textId="77777777" w:rsidR="00E2717E" w:rsidRPr="00E2717E" w:rsidRDefault="00E2717E" w:rsidP="00E2717E">
            <w:pPr>
              <w:spacing w:after="0" w:line="240" w:lineRule="auto"/>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1-6 2019</w:t>
            </w:r>
          </w:p>
        </w:tc>
      </w:tr>
      <w:tr w:rsidR="00E2717E" w:rsidRPr="00E2717E" w14:paraId="7A72A574" w14:textId="77777777" w:rsidTr="00767DC5">
        <w:trPr>
          <w:trHeight w:val="300"/>
        </w:trPr>
        <w:tc>
          <w:tcPr>
            <w:tcW w:w="16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9E52DA"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Αυστραλία</w:t>
            </w:r>
          </w:p>
        </w:tc>
        <w:tc>
          <w:tcPr>
            <w:tcW w:w="1007" w:type="dxa"/>
            <w:tcBorders>
              <w:top w:val="single" w:sz="4" w:space="0" w:color="auto"/>
              <w:left w:val="nil"/>
              <w:bottom w:val="single" w:sz="4" w:space="0" w:color="auto"/>
              <w:right w:val="single" w:sz="4" w:space="0" w:color="auto"/>
            </w:tcBorders>
            <w:shd w:val="clear" w:color="auto" w:fill="auto"/>
            <w:noWrap/>
            <w:vAlign w:val="bottom"/>
            <w:hideMark/>
          </w:tcPr>
          <w:p w14:paraId="38DD3E8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2.169,5</w:t>
            </w:r>
          </w:p>
        </w:tc>
        <w:tc>
          <w:tcPr>
            <w:tcW w:w="1006" w:type="dxa"/>
            <w:tcBorders>
              <w:top w:val="single" w:sz="4" w:space="0" w:color="auto"/>
              <w:left w:val="nil"/>
              <w:bottom w:val="single" w:sz="4" w:space="0" w:color="auto"/>
              <w:right w:val="single" w:sz="4" w:space="0" w:color="auto"/>
            </w:tcBorders>
            <w:shd w:val="clear" w:color="auto" w:fill="auto"/>
            <w:noWrap/>
            <w:vAlign w:val="bottom"/>
            <w:hideMark/>
          </w:tcPr>
          <w:p w14:paraId="1AB57A6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1.747,6</w:t>
            </w:r>
          </w:p>
        </w:tc>
        <w:tc>
          <w:tcPr>
            <w:tcW w:w="1006" w:type="dxa"/>
            <w:tcBorders>
              <w:top w:val="single" w:sz="4" w:space="0" w:color="auto"/>
              <w:left w:val="nil"/>
              <w:bottom w:val="single" w:sz="4" w:space="0" w:color="auto"/>
              <w:right w:val="single" w:sz="4" w:space="0" w:color="auto"/>
            </w:tcBorders>
            <w:shd w:val="clear" w:color="auto" w:fill="auto"/>
            <w:noWrap/>
            <w:vAlign w:val="bottom"/>
            <w:hideMark/>
          </w:tcPr>
          <w:p w14:paraId="3F253FF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2.164,0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1314E22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0%</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14:paraId="23355ED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14:paraId="51853CE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1.824,1</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14:paraId="7F7EEE2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3.123,3</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14:paraId="4382D51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3.092,7</w:t>
            </w:r>
          </w:p>
        </w:tc>
        <w:tc>
          <w:tcPr>
            <w:tcW w:w="823" w:type="dxa"/>
            <w:tcBorders>
              <w:top w:val="single" w:sz="4" w:space="0" w:color="auto"/>
              <w:left w:val="nil"/>
              <w:bottom w:val="single" w:sz="4" w:space="0" w:color="auto"/>
              <w:right w:val="single" w:sz="4" w:space="0" w:color="auto"/>
            </w:tcBorders>
            <w:shd w:val="clear" w:color="auto" w:fill="auto"/>
            <w:noWrap/>
            <w:vAlign w:val="bottom"/>
            <w:hideMark/>
          </w:tcPr>
          <w:p w14:paraId="0D34959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-41%</w:t>
            </w:r>
          </w:p>
        </w:tc>
        <w:tc>
          <w:tcPr>
            <w:tcW w:w="968" w:type="dxa"/>
            <w:tcBorders>
              <w:top w:val="single" w:sz="4" w:space="0" w:color="auto"/>
              <w:left w:val="nil"/>
              <w:bottom w:val="single" w:sz="4" w:space="0" w:color="auto"/>
              <w:right w:val="single" w:sz="4" w:space="0" w:color="auto"/>
            </w:tcBorders>
            <w:shd w:val="clear" w:color="auto" w:fill="auto"/>
            <w:noWrap/>
            <w:vAlign w:val="bottom"/>
            <w:hideMark/>
          </w:tcPr>
          <w:p w14:paraId="355A8B7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-42%</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14:paraId="6DA5C32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345,4</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14:paraId="0B3D78D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-1.375,7</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14:paraId="5052256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-928,7</w:t>
            </w:r>
          </w:p>
        </w:tc>
      </w:tr>
      <w:tr w:rsidR="00E2717E" w:rsidRPr="00E2717E" w14:paraId="4657B3B5"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1B4251B2"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Ελβετία</w:t>
            </w:r>
          </w:p>
        </w:tc>
        <w:tc>
          <w:tcPr>
            <w:tcW w:w="1007" w:type="dxa"/>
            <w:tcBorders>
              <w:top w:val="nil"/>
              <w:left w:val="nil"/>
              <w:bottom w:val="single" w:sz="4" w:space="0" w:color="auto"/>
              <w:right w:val="single" w:sz="4" w:space="0" w:color="auto"/>
            </w:tcBorders>
            <w:shd w:val="clear" w:color="auto" w:fill="auto"/>
            <w:noWrap/>
            <w:vAlign w:val="bottom"/>
            <w:hideMark/>
          </w:tcPr>
          <w:p w14:paraId="5A44EB8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13.840,2</w:t>
            </w:r>
          </w:p>
        </w:tc>
        <w:tc>
          <w:tcPr>
            <w:tcW w:w="1006" w:type="dxa"/>
            <w:tcBorders>
              <w:top w:val="nil"/>
              <w:left w:val="nil"/>
              <w:bottom w:val="single" w:sz="4" w:space="0" w:color="auto"/>
              <w:right w:val="single" w:sz="4" w:space="0" w:color="auto"/>
            </w:tcBorders>
            <w:shd w:val="clear" w:color="auto" w:fill="auto"/>
            <w:noWrap/>
            <w:vAlign w:val="bottom"/>
            <w:hideMark/>
          </w:tcPr>
          <w:p w14:paraId="210DBB3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9.171,8</w:t>
            </w:r>
          </w:p>
        </w:tc>
        <w:tc>
          <w:tcPr>
            <w:tcW w:w="1006" w:type="dxa"/>
            <w:tcBorders>
              <w:top w:val="nil"/>
              <w:left w:val="nil"/>
              <w:bottom w:val="single" w:sz="4" w:space="0" w:color="auto"/>
              <w:right w:val="single" w:sz="4" w:space="0" w:color="auto"/>
            </w:tcBorders>
            <w:shd w:val="clear" w:color="auto" w:fill="auto"/>
            <w:noWrap/>
            <w:vAlign w:val="bottom"/>
            <w:hideMark/>
          </w:tcPr>
          <w:p w14:paraId="26D521C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6.330,5</w:t>
            </w:r>
          </w:p>
        </w:tc>
        <w:tc>
          <w:tcPr>
            <w:tcW w:w="860" w:type="dxa"/>
            <w:tcBorders>
              <w:top w:val="nil"/>
              <w:left w:val="nil"/>
              <w:bottom w:val="single" w:sz="4" w:space="0" w:color="auto"/>
              <w:right w:val="single" w:sz="4" w:space="0" w:color="auto"/>
            </w:tcBorders>
            <w:shd w:val="clear" w:color="auto" w:fill="auto"/>
            <w:noWrap/>
            <w:vAlign w:val="bottom"/>
            <w:hideMark/>
          </w:tcPr>
          <w:p w14:paraId="597C8FA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119%</w:t>
            </w:r>
          </w:p>
        </w:tc>
        <w:tc>
          <w:tcPr>
            <w:tcW w:w="921" w:type="dxa"/>
            <w:tcBorders>
              <w:top w:val="nil"/>
              <w:left w:val="nil"/>
              <w:bottom w:val="single" w:sz="4" w:space="0" w:color="auto"/>
              <w:right w:val="single" w:sz="4" w:space="0" w:color="auto"/>
            </w:tcBorders>
            <w:shd w:val="clear" w:color="auto" w:fill="auto"/>
            <w:noWrap/>
            <w:vAlign w:val="bottom"/>
            <w:hideMark/>
          </w:tcPr>
          <w:p w14:paraId="1A9ED4E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51%</w:t>
            </w:r>
          </w:p>
        </w:tc>
        <w:tc>
          <w:tcPr>
            <w:tcW w:w="1053" w:type="dxa"/>
            <w:tcBorders>
              <w:top w:val="nil"/>
              <w:left w:val="nil"/>
              <w:bottom w:val="single" w:sz="4" w:space="0" w:color="auto"/>
              <w:right w:val="single" w:sz="4" w:space="0" w:color="auto"/>
            </w:tcBorders>
            <w:shd w:val="clear" w:color="auto" w:fill="auto"/>
            <w:noWrap/>
            <w:vAlign w:val="bottom"/>
            <w:hideMark/>
          </w:tcPr>
          <w:p w14:paraId="5A5A6B5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6.925,4</w:t>
            </w:r>
          </w:p>
        </w:tc>
        <w:tc>
          <w:tcPr>
            <w:tcW w:w="1053" w:type="dxa"/>
            <w:tcBorders>
              <w:top w:val="nil"/>
              <w:left w:val="nil"/>
              <w:bottom w:val="single" w:sz="4" w:space="0" w:color="auto"/>
              <w:right w:val="single" w:sz="4" w:space="0" w:color="auto"/>
            </w:tcBorders>
            <w:shd w:val="clear" w:color="auto" w:fill="auto"/>
            <w:noWrap/>
            <w:vAlign w:val="bottom"/>
            <w:hideMark/>
          </w:tcPr>
          <w:p w14:paraId="59D50F7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3.526,7</w:t>
            </w:r>
          </w:p>
        </w:tc>
        <w:tc>
          <w:tcPr>
            <w:tcW w:w="1053" w:type="dxa"/>
            <w:tcBorders>
              <w:top w:val="nil"/>
              <w:left w:val="nil"/>
              <w:bottom w:val="single" w:sz="4" w:space="0" w:color="auto"/>
              <w:right w:val="single" w:sz="4" w:space="0" w:color="auto"/>
            </w:tcBorders>
            <w:shd w:val="clear" w:color="auto" w:fill="auto"/>
            <w:noWrap/>
            <w:vAlign w:val="bottom"/>
            <w:hideMark/>
          </w:tcPr>
          <w:p w14:paraId="5DBF5C2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4.600,9</w:t>
            </w:r>
          </w:p>
        </w:tc>
        <w:tc>
          <w:tcPr>
            <w:tcW w:w="823" w:type="dxa"/>
            <w:tcBorders>
              <w:top w:val="nil"/>
              <w:left w:val="nil"/>
              <w:bottom w:val="single" w:sz="4" w:space="0" w:color="auto"/>
              <w:right w:val="single" w:sz="4" w:space="0" w:color="auto"/>
            </w:tcBorders>
            <w:shd w:val="clear" w:color="auto" w:fill="auto"/>
            <w:noWrap/>
            <w:vAlign w:val="bottom"/>
            <w:hideMark/>
          </w:tcPr>
          <w:p w14:paraId="113E99F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51%</w:t>
            </w:r>
          </w:p>
        </w:tc>
        <w:tc>
          <w:tcPr>
            <w:tcW w:w="968" w:type="dxa"/>
            <w:tcBorders>
              <w:top w:val="nil"/>
              <w:left w:val="nil"/>
              <w:bottom w:val="single" w:sz="4" w:space="0" w:color="auto"/>
              <w:right w:val="single" w:sz="4" w:space="0" w:color="auto"/>
            </w:tcBorders>
            <w:shd w:val="clear" w:color="auto" w:fill="auto"/>
            <w:noWrap/>
            <w:vAlign w:val="bottom"/>
            <w:hideMark/>
          </w:tcPr>
          <w:p w14:paraId="29A6284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96%</w:t>
            </w:r>
          </w:p>
        </w:tc>
        <w:tc>
          <w:tcPr>
            <w:tcW w:w="1091" w:type="dxa"/>
            <w:tcBorders>
              <w:top w:val="nil"/>
              <w:left w:val="nil"/>
              <w:bottom w:val="single" w:sz="4" w:space="0" w:color="auto"/>
              <w:right w:val="single" w:sz="4" w:space="0" w:color="auto"/>
            </w:tcBorders>
            <w:shd w:val="clear" w:color="auto" w:fill="auto"/>
            <w:noWrap/>
            <w:vAlign w:val="bottom"/>
            <w:hideMark/>
          </w:tcPr>
          <w:p w14:paraId="6663C31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6.914,7</w:t>
            </w:r>
          </w:p>
        </w:tc>
        <w:tc>
          <w:tcPr>
            <w:tcW w:w="1091" w:type="dxa"/>
            <w:tcBorders>
              <w:top w:val="nil"/>
              <w:left w:val="nil"/>
              <w:bottom w:val="single" w:sz="4" w:space="0" w:color="auto"/>
              <w:right w:val="single" w:sz="4" w:space="0" w:color="auto"/>
            </w:tcBorders>
            <w:shd w:val="clear" w:color="auto" w:fill="auto"/>
            <w:noWrap/>
            <w:vAlign w:val="bottom"/>
            <w:hideMark/>
          </w:tcPr>
          <w:p w14:paraId="1C405C5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5.645,1</w:t>
            </w:r>
          </w:p>
        </w:tc>
        <w:tc>
          <w:tcPr>
            <w:tcW w:w="1091" w:type="dxa"/>
            <w:tcBorders>
              <w:top w:val="nil"/>
              <w:left w:val="nil"/>
              <w:bottom w:val="single" w:sz="4" w:space="0" w:color="auto"/>
              <w:right w:val="single" w:sz="4" w:space="0" w:color="auto"/>
            </w:tcBorders>
            <w:shd w:val="clear" w:color="auto" w:fill="auto"/>
            <w:noWrap/>
            <w:vAlign w:val="bottom"/>
            <w:hideMark/>
          </w:tcPr>
          <w:p w14:paraId="6C24442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1.729,7</w:t>
            </w:r>
          </w:p>
        </w:tc>
      </w:tr>
      <w:tr w:rsidR="00E2717E" w:rsidRPr="00E2717E" w14:paraId="6E026377"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2D96064A"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ΗΑΕ</w:t>
            </w:r>
          </w:p>
        </w:tc>
        <w:tc>
          <w:tcPr>
            <w:tcW w:w="1007" w:type="dxa"/>
            <w:tcBorders>
              <w:top w:val="nil"/>
              <w:left w:val="nil"/>
              <w:bottom w:val="single" w:sz="4" w:space="0" w:color="auto"/>
              <w:right w:val="single" w:sz="4" w:space="0" w:color="auto"/>
            </w:tcBorders>
            <w:shd w:val="clear" w:color="auto" w:fill="auto"/>
            <w:noWrap/>
            <w:vAlign w:val="bottom"/>
            <w:hideMark/>
          </w:tcPr>
          <w:p w14:paraId="6F7C0F0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2.854,2</w:t>
            </w:r>
          </w:p>
        </w:tc>
        <w:tc>
          <w:tcPr>
            <w:tcW w:w="1006" w:type="dxa"/>
            <w:tcBorders>
              <w:top w:val="nil"/>
              <w:left w:val="nil"/>
              <w:bottom w:val="single" w:sz="4" w:space="0" w:color="auto"/>
              <w:right w:val="single" w:sz="4" w:space="0" w:color="auto"/>
            </w:tcBorders>
            <w:shd w:val="clear" w:color="auto" w:fill="auto"/>
            <w:noWrap/>
            <w:vAlign w:val="bottom"/>
            <w:hideMark/>
          </w:tcPr>
          <w:p w14:paraId="055AABE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2.372,9</w:t>
            </w:r>
          </w:p>
        </w:tc>
        <w:tc>
          <w:tcPr>
            <w:tcW w:w="1006" w:type="dxa"/>
            <w:tcBorders>
              <w:top w:val="nil"/>
              <w:left w:val="nil"/>
              <w:bottom w:val="single" w:sz="4" w:space="0" w:color="auto"/>
              <w:right w:val="single" w:sz="4" w:space="0" w:color="auto"/>
            </w:tcBorders>
            <w:shd w:val="clear" w:color="auto" w:fill="auto"/>
            <w:noWrap/>
            <w:vAlign w:val="bottom"/>
            <w:hideMark/>
          </w:tcPr>
          <w:p w14:paraId="0281CE0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4.124,6</w:t>
            </w:r>
          </w:p>
        </w:tc>
        <w:tc>
          <w:tcPr>
            <w:tcW w:w="860" w:type="dxa"/>
            <w:tcBorders>
              <w:top w:val="nil"/>
              <w:left w:val="nil"/>
              <w:bottom w:val="single" w:sz="4" w:space="0" w:color="auto"/>
              <w:right w:val="single" w:sz="4" w:space="0" w:color="auto"/>
            </w:tcBorders>
            <w:shd w:val="clear" w:color="auto" w:fill="auto"/>
            <w:noWrap/>
            <w:vAlign w:val="bottom"/>
            <w:hideMark/>
          </w:tcPr>
          <w:p w14:paraId="48CAC2B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w:t>
            </w:r>
          </w:p>
        </w:tc>
        <w:tc>
          <w:tcPr>
            <w:tcW w:w="921" w:type="dxa"/>
            <w:tcBorders>
              <w:top w:val="nil"/>
              <w:left w:val="nil"/>
              <w:bottom w:val="single" w:sz="4" w:space="0" w:color="auto"/>
              <w:right w:val="single" w:sz="4" w:space="0" w:color="auto"/>
            </w:tcBorders>
            <w:shd w:val="clear" w:color="auto" w:fill="auto"/>
            <w:noWrap/>
            <w:vAlign w:val="bottom"/>
            <w:hideMark/>
          </w:tcPr>
          <w:p w14:paraId="259C688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w:t>
            </w:r>
          </w:p>
        </w:tc>
        <w:tc>
          <w:tcPr>
            <w:tcW w:w="1053" w:type="dxa"/>
            <w:tcBorders>
              <w:top w:val="nil"/>
              <w:left w:val="nil"/>
              <w:bottom w:val="single" w:sz="4" w:space="0" w:color="auto"/>
              <w:right w:val="single" w:sz="4" w:space="0" w:color="auto"/>
            </w:tcBorders>
            <w:shd w:val="clear" w:color="auto" w:fill="auto"/>
            <w:noWrap/>
            <w:vAlign w:val="bottom"/>
            <w:hideMark/>
          </w:tcPr>
          <w:p w14:paraId="7C620A0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976,0</w:t>
            </w:r>
          </w:p>
        </w:tc>
        <w:tc>
          <w:tcPr>
            <w:tcW w:w="1053" w:type="dxa"/>
            <w:tcBorders>
              <w:top w:val="nil"/>
              <w:left w:val="nil"/>
              <w:bottom w:val="single" w:sz="4" w:space="0" w:color="auto"/>
              <w:right w:val="single" w:sz="4" w:space="0" w:color="auto"/>
            </w:tcBorders>
            <w:shd w:val="clear" w:color="auto" w:fill="auto"/>
            <w:noWrap/>
            <w:vAlign w:val="bottom"/>
            <w:hideMark/>
          </w:tcPr>
          <w:p w14:paraId="5827C7B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951,6</w:t>
            </w:r>
          </w:p>
        </w:tc>
        <w:tc>
          <w:tcPr>
            <w:tcW w:w="1053" w:type="dxa"/>
            <w:tcBorders>
              <w:top w:val="nil"/>
              <w:left w:val="nil"/>
              <w:bottom w:val="single" w:sz="4" w:space="0" w:color="auto"/>
              <w:right w:val="single" w:sz="4" w:space="0" w:color="auto"/>
            </w:tcBorders>
            <w:shd w:val="clear" w:color="auto" w:fill="auto"/>
            <w:noWrap/>
            <w:vAlign w:val="bottom"/>
            <w:hideMark/>
          </w:tcPr>
          <w:p w14:paraId="0924DBF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1.374,2</w:t>
            </w:r>
          </w:p>
        </w:tc>
        <w:tc>
          <w:tcPr>
            <w:tcW w:w="823" w:type="dxa"/>
            <w:tcBorders>
              <w:top w:val="nil"/>
              <w:left w:val="nil"/>
              <w:bottom w:val="single" w:sz="4" w:space="0" w:color="auto"/>
              <w:right w:val="single" w:sz="4" w:space="0" w:color="auto"/>
            </w:tcBorders>
            <w:shd w:val="clear" w:color="auto" w:fill="auto"/>
            <w:noWrap/>
            <w:vAlign w:val="bottom"/>
            <w:hideMark/>
          </w:tcPr>
          <w:p w14:paraId="6618816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w:t>
            </w:r>
          </w:p>
        </w:tc>
        <w:tc>
          <w:tcPr>
            <w:tcW w:w="968" w:type="dxa"/>
            <w:tcBorders>
              <w:top w:val="nil"/>
              <w:left w:val="nil"/>
              <w:bottom w:val="single" w:sz="4" w:space="0" w:color="auto"/>
              <w:right w:val="single" w:sz="4" w:space="0" w:color="auto"/>
            </w:tcBorders>
            <w:shd w:val="clear" w:color="auto" w:fill="auto"/>
            <w:noWrap/>
            <w:vAlign w:val="bottom"/>
            <w:hideMark/>
          </w:tcPr>
          <w:p w14:paraId="552A30D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w:t>
            </w:r>
          </w:p>
        </w:tc>
        <w:tc>
          <w:tcPr>
            <w:tcW w:w="1091" w:type="dxa"/>
            <w:tcBorders>
              <w:top w:val="nil"/>
              <w:left w:val="nil"/>
              <w:bottom w:val="single" w:sz="4" w:space="0" w:color="auto"/>
              <w:right w:val="single" w:sz="4" w:space="0" w:color="auto"/>
            </w:tcBorders>
            <w:shd w:val="clear" w:color="auto" w:fill="auto"/>
            <w:noWrap/>
            <w:vAlign w:val="bottom"/>
            <w:hideMark/>
          </w:tcPr>
          <w:p w14:paraId="4EA0F78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1.878,2</w:t>
            </w:r>
          </w:p>
        </w:tc>
        <w:tc>
          <w:tcPr>
            <w:tcW w:w="1091" w:type="dxa"/>
            <w:tcBorders>
              <w:top w:val="nil"/>
              <w:left w:val="nil"/>
              <w:bottom w:val="single" w:sz="4" w:space="0" w:color="auto"/>
              <w:right w:val="single" w:sz="4" w:space="0" w:color="auto"/>
            </w:tcBorders>
            <w:shd w:val="clear" w:color="auto" w:fill="auto"/>
            <w:noWrap/>
            <w:vAlign w:val="bottom"/>
            <w:hideMark/>
          </w:tcPr>
          <w:p w14:paraId="104407A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1.421,3</w:t>
            </w:r>
          </w:p>
        </w:tc>
        <w:tc>
          <w:tcPr>
            <w:tcW w:w="1091" w:type="dxa"/>
            <w:tcBorders>
              <w:top w:val="nil"/>
              <w:left w:val="nil"/>
              <w:bottom w:val="single" w:sz="4" w:space="0" w:color="auto"/>
              <w:right w:val="single" w:sz="4" w:space="0" w:color="auto"/>
            </w:tcBorders>
            <w:shd w:val="clear" w:color="auto" w:fill="auto"/>
            <w:noWrap/>
            <w:vAlign w:val="bottom"/>
            <w:hideMark/>
          </w:tcPr>
          <w:p w14:paraId="1CE73C5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2.750,3</w:t>
            </w:r>
          </w:p>
        </w:tc>
      </w:tr>
      <w:tr w:rsidR="00E2717E" w:rsidRPr="00E2717E" w14:paraId="0D6F9F73"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6CAEBD38"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ΗΠΑ</w:t>
            </w:r>
          </w:p>
        </w:tc>
        <w:tc>
          <w:tcPr>
            <w:tcW w:w="1007" w:type="dxa"/>
            <w:tcBorders>
              <w:top w:val="nil"/>
              <w:left w:val="nil"/>
              <w:bottom w:val="single" w:sz="4" w:space="0" w:color="auto"/>
              <w:right w:val="single" w:sz="4" w:space="0" w:color="auto"/>
            </w:tcBorders>
            <w:shd w:val="clear" w:color="auto" w:fill="auto"/>
            <w:noWrap/>
            <w:vAlign w:val="bottom"/>
            <w:hideMark/>
          </w:tcPr>
          <w:p w14:paraId="069E0A4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21.963,8</w:t>
            </w:r>
          </w:p>
        </w:tc>
        <w:tc>
          <w:tcPr>
            <w:tcW w:w="1006" w:type="dxa"/>
            <w:tcBorders>
              <w:top w:val="nil"/>
              <w:left w:val="nil"/>
              <w:bottom w:val="single" w:sz="4" w:space="0" w:color="auto"/>
              <w:right w:val="single" w:sz="4" w:space="0" w:color="auto"/>
            </w:tcBorders>
            <w:shd w:val="clear" w:color="auto" w:fill="auto"/>
            <w:noWrap/>
            <w:vAlign w:val="bottom"/>
            <w:hideMark/>
          </w:tcPr>
          <w:p w14:paraId="77FC0B4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21.596,8</w:t>
            </w:r>
          </w:p>
        </w:tc>
        <w:tc>
          <w:tcPr>
            <w:tcW w:w="1006" w:type="dxa"/>
            <w:tcBorders>
              <w:top w:val="nil"/>
              <w:left w:val="nil"/>
              <w:bottom w:val="single" w:sz="4" w:space="0" w:color="auto"/>
              <w:right w:val="single" w:sz="4" w:space="0" w:color="auto"/>
            </w:tcBorders>
            <w:shd w:val="clear" w:color="auto" w:fill="auto"/>
            <w:noWrap/>
            <w:vAlign w:val="bottom"/>
            <w:hideMark/>
          </w:tcPr>
          <w:p w14:paraId="1B4A387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26.588,2</w:t>
            </w:r>
          </w:p>
        </w:tc>
        <w:tc>
          <w:tcPr>
            <w:tcW w:w="860" w:type="dxa"/>
            <w:tcBorders>
              <w:top w:val="nil"/>
              <w:left w:val="nil"/>
              <w:bottom w:val="single" w:sz="4" w:space="0" w:color="auto"/>
              <w:right w:val="single" w:sz="4" w:space="0" w:color="auto"/>
            </w:tcBorders>
            <w:shd w:val="clear" w:color="auto" w:fill="auto"/>
            <w:noWrap/>
            <w:vAlign w:val="bottom"/>
            <w:hideMark/>
          </w:tcPr>
          <w:p w14:paraId="0965807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w:t>
            </w:r>
          </w:p>
        </w:tc>
        <w:tc>
          <w:tcPr>
            <w:tcW w:w="921" w:type="dxa"/>
            <w:tcBorders>
              <w:top w:val="nil"/>
              <w:left w:val="nil"/>
              <w:bottom w:val="single" w:sz="4" w:space="0" w:color="auto"/>
              <w:right w:val="single" w:sz="4" w:space="0" w:color="auto"/>
            </w:tcBorders>
            <w:shd w:val="clear" w:color="auto" w:fill="auto"/>
            <w:noWrap/>
            <w:vAlign w:val="bottom"/>
            <w:hideMark/>
          </w:tcPr>
          <w:p w14:paraId="15FDBDB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1053" w:type="dxa"/>
            <w:tcBorders>
              <w:top w:val="nil"/>
              <w:left w:val="nil"/>
              <w:bottom w:val="single" w:sz="4" w:space="0" w:color="auto"/>
              <w:right w:val="single" w:sz="4" w:space="0" w:color="auto"/>
            </w:tcBorders>
            <w:shd w:val="clear" w:color="auto" w:fill="auto"/>
            <w:noWrap/>
            <w:vAlign w:val="bottom"/>
            <w:hideMark/>
          </w:tcPr>
          <w:p w14:paraId="42637AE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21.207,5</w:t>
            </w:r>
          </w:p>
        </w:tc>
        <w:tc>
          <w:tcPr>
            <w:tcW w:w="1053" w:type="dxa"/>
            <w:tcBorders>
              <w:top w:val="nil"/>
              <w:left w:val="nil"/>
              <w:bottom w:val="single" w:sz="4" w:space="0" w:color="auto"/>
              <w:right w:val="single" w:sz="4" w:space="0" w:color="auto"/>
            </w:tcBorders>
            <w:shd w:val="clear" w:color="auto" w:fill="auto"/>
            <w:noWrap/>
            <w:vAlign w:val="bottom"/>
            <w:hideMark/>
          </w:tcPr>
          <w:p w14:paraId="7D6DF76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23.630,3</w:t>
            </w:r>
          </w:p>
        </w:tc>
        <w:tc>
          <w:tcPr>
            <w:tcW w:w="1053" w:type="dxa"/>
            <w:tcBorders>
              <w:top w:val="nil"/>
              <w:left w:val="nil"/>
              <w:bottom w:val="single" w:sz="4" w:space="0" w:color="auto"/>
              <w:right w:val="single" w:sz="4" w:space="0" w:color="auto"/>
            </w:tcBorders>
            <w:shd w:val="clear" w:color="auto" w:fill="auto"/>
            <w:noWrap/>
            <w:vAlign w:val="bottom"/>
            <w:hideMark/>
          </w:tcPr>
          <w:p w14:paraId="7EBA342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24.567,2</w:t>
            </w:r>
          </w:p>
        </w:tc>
        <w:tc>
          <w:tcPr>
            <w:tcW w:w="823" w:type="dxa"/>
            <w:tcBorders>
              <w:top w:val="nil"/>
              <w:left w:val="nil"/>
              <w:bottom w:val="single" w:sz="4" w:space="0" w:color="auto"/>
              <w:right w:val="single" w:sz="4" w:space="0" w:color="auto"/>
            </w:tcBorders>
            <w:shd w:val="clear" w:color="auto" w:fill="auto"/>
            <w:noWrap/>
            <w:vAlign w:val="bottom"/>
            <w:hideMark/>
          </w:tcPr>
          <w:p w14:paraId="48701D2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w:t>
            </w:r>
          </w:p>
        </w:tc>
        <w:tc>
          <w:tcPr>
            <w:tcW w:w="968" w:type="dxa"/>
            <w:tcBorders>
              <w:top w:val="nil"/>
              <w:left w:val="nil"/>
              <w:bottom w:val="single" w:sz="4" w:space="0" w:color="auto"/>
              <w:right w:val="single" w:sz="4" w:space="0" w:color="auto"/>
            </w:tcBorders>
            <w:shd w:val="clear" w:color="auto" w:fill="auto"/>
            <w:noWrap/>
            <w:vAlign w:val="bottom"/>
            <w:hideMark/>
          </w:tcPr>
          <w:p w14:paraId="101C332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w:t>
            </w:r>
          </w:p>
        </w:tc>
        <w:tc>
          <w:tcPr>
            <w:tcW w:w="1091" w:type="dxa"/>
            <w:tcBorders>
              <w:top w:val="nil"/>
              <w:left w:val="nil"/>
              <w:bottom w:val="single" w:sz="4" w:space="0" w:color="auto"/>
              <w:right w:val="single" w:sz="4" w:space="0" w:color="auto"/>
            </w:tcBorders>
            <w:shd w:val="clear" w:color="auto" w:fill="auto"/>
            <w:noWrap/>
            <w:vAlign w:val="bottom"/>
            <w:hideMark/>
          </w:tcPr>
          <w:p w14:paraId="24E3E11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756,3</w:t>
            </w:r>
          </w:p>
        </w:tc>
        <w:tc>
          <w:tcPr>
            <w:tcW w:w="1091" w:type="dxa"/>
            <w:tcBorders>
              <w:top w:val="nil"/>
              <w:left w:val="nil"/>
              <w:bottom w:val="single" w:sz="4" w:space="0" w:color="auto"/>
              <w:right w:val="single" w:sz="4" w:space="0" w:color="auto"/>
            </w:tcBorders>
            <w:shd w:val="clear" w:color="auto" w:fill="auto"/>
            <w:noWrap/>
            <w:vAlign w:val="bottom"/>
            <w:hideMark/>
          </w:tcPr>
          <w:p w14:paraId="553E515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-2.033,4</w:t>
            </w:r>
          </w:p>
        </w:tc>
        <w:tc>
          <w:tcPr>
            <w:tcW w:w="1091" w:type="dxa"/>
            <w:tcBorders>
              <w:top w:val="nil"/>
              <w:left w:val="nil"/>
              <w:bottom w:val="single" w:sz="4" w:space="0" w:color="auto"/>
              <w:right w:val="single" w:sz="4" w:space="0" w:color="auto"/>
            </w:tcBorders>
            <w:shd w:val="clear" w:color="auto" w:fill="auto"/>
            <w:noWrap/>
            <w:vAlign w:val="bottom"/>
            <w:hideMark/>
          </w:tcPr>
          <w:p w14:paraId="52C2923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2.021,1</w:t>
            </w:r>
          </w:p>
        </w:tc>
      </w:tr>
      <w:tr w:rsidR="00E2717E" w:rsidRPr="00E2717E" w14:paraId="785CD21E"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0E44A7FE"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Ιαπωνία</w:t>
            </w:r>
          </w:p>
        </w:tc>
        <w:tc>
          <w:tcPr>
            <w:tcW w:w="1007" w:type="dxa"/>
            <w:tcBorders>
              <w:top w:val="nil"/>
              <w:left w:val="nil"/>
              <w:bottom w:val="single" w:sz="4" w:space="0" w:color="auto"/>
              <w:right w:val="single" w:sz="4" w:space="0" w:color="auto"/>
            </w:tcBorders>
            <w:shd w:val="clear" w:color="auto" w:fill="auto"/>
            <w:noWrap/>
            <w:vAlign w:val="bottom"/>
            <w:hideMark/>
          </w:tcPr>
          <w:p w14:paraId="7AED6B0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2.904,8</w:t>
            </w:r>
          </w:p>
        </w:tc>
        <w:tc>
          <w:tcPr>
            <w:tcW w:w="1006" w:type="dxa"/>
            <w:tcBorders>
              <w:top w:val="nil"/>
              <w:left w:val="nil"/>
              <w:bottom w:val="single" w:sz="4" w:space="0" w:color="auto"/>
              <w:right w:val="single" w:sz="4" w:space="0" w:color="auto"/>
            </w:tcBorders>
            <w:shd w:val="clear" w:color="auto" w:fill="auto"/>
            <w:noWrap/>
            <w:vAlign w:val="bottom"/>
            <w:hideMark/>
          </w:tcPr>
          <w:p w14:paraId="012ED3E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2.477,3</w:t>
            </w:r>
          </w:p>
        </w:tc>
        <w:tc>
          <w:tcPr>
            <w:tcW w:w="1006" w:type="dxa"/>
            <w:tcBorders>
              <w:top w:val="nil"/>
              <w:left w:val="nil"/>
              <w:bottom w:val="single" w:sz="4" w:space="0" w:color="auto"/>
              <w:right w:val="single" w:sz="4" w:space="0" w:color="auto"/>
            </w:tcBorders>
            <w:shd w:val="clear" w:color="auto" w:fill="auto"/>
            <w:noWrap/>
            <w:vAlign w:val="bottom"/>
            <w:hideMark/>
          </w:tcPr>
          <w:p w14:paraId="7C83931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3.177,8</w:t>
            </w:r>
          </w:p>
        </w:tc>
        <w:tc>
          <w:tcPr>
            <w:tcW w:w="860" w:type="dxa"/>
            <w:tcBorders>
              <w:top w:val="nil"/>
              <w:left w:val="nil"/>
              <w:bottom w:val="single" w:sz="4" w:space="0" w:color="auto"/>
              <w:right w:val="single" w:sz="4" w:space="0" w:color="auto"/>
            </w:tcBorders>
            <w:shd w:val="clear" w:color="auto" w:fill="auto"/>
            <w:noWrap/>
            <w:vAlign w:val="bottom"/>
            <w:hideMark/>
          </w:tcPr>
          <w:p w14:paraId="5EAEBB3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w:t>
            </w:r>
          </w:p>
        </w:tc>
        <w:tc>
          <w:tcPr>
            <w:tcW w:w="921" w:type="dxa"/>
            <w:tcBorders>
              <w:top w:val="nil"/>
              <w:left w:val="nil"/>
              <w:bottom w:val="single" w:sz="4" w:space="0" w:color="auto"/>
              <w:right w:val="single" w:sz="4" w:space="0" w:color="auto"/>
            </w:tcBorders>
            <w:shd w:val="clear" w:color="auto" w:fill="auto"/>
            <w:noWrap/>
            <w:vAlign w:val="bottom"/>
            <w:hideMark/>
          </w:tcPr>
          <w:p w14:paraId="7050F48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w:t>
            </w:r>
          </w:p>
        </w:tc>
        <w:tc>
          <w:tcPr>
            <w:tcW w:w="1053" w:type="dxa"/>
            <w:tcBorders>
              <w:top w:val="nil"/>
              <w:left w:val="nil"/>
              <w:bottom w:val="single" w:sz="4" w:space="0" w:color="auto"/>
              <w:right w:val="single" w:sz="4" w:space="0" w:color="auto"/>
            </w:tcBorders>
            <w:shd w:val="clear" w:color="auto" w:fill="auto"/>
            <w:noWrap/>
            <w:vAlign w:val="bottom"/>
            <w:hideMark/>
          </w:tcPr>
          <w:p w14:paraId="6CC2178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3.611,2</w:t>
            </w:r>
          </w:p>
        </w:tc>
        <w:tc>
          <w:tcPr>
            <w:tcW w:w="1053" w:type="dxa"/>
            <w:tcBorders>
              <w:top w:val="nil"/>
              <w:left w:val="nil"/>
              <w:bottom w:val="single" w:sz="4" w:space="0" w:color="auto"/>
              <w:right w:val="single" w:sz="4" w:space="0" w:color="auto"/>
            </w:tcBorders>
            <w:shd w:val="clear" w:color="auto" w:fill="auto"/>
            <w:noWrap/>
            <w:vAlign w:val="bottom"/>
            <w:hideMark/>
          </w:tcPr>
          <w:p w14:paraId="6D0D049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4.197,4</w:t>
            </w:r>
          </w:p>
        </w:tc>
        <w:tc>
          <w:tcPr>
            <w:tcW w:w="1053" w:type="dxa"/>
            <w:tcBorders>
              <w:top w:val="nil"/>
              <w:left w:val="nil"/>
              <w:bottom w:val="single" w:sz="4" w:space="0" w:color="auto"/>
              <w:right w:val="single" w:sz="4" w:space="0" w:color="auto"/>
            </w:tcBorders>
            <w:shd w:val="clear" w:color="auto" w:fill="auto"/>
            <w:noWrap/>
            <w:vAlign w:val="bottom"/>
            <w:hideMark/>
          </w:tcPr>
          <w:p w14:paraId="2775BC0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5.094,2</w:t>
            </w:r>
          </w:p>
        </w:tc>
        <w:tc>
          <w:tcPr>
            <w:tcW w:w="823" w:type="dxa"/>
            <w:tcBorders>
              <w:top w:val="nil"/>
              <w:left w:val="nil"/>
              <w:bottom w:val="single" w:sz="4" w:space="0" w:color="auto"/>
              <w:right w:val="single" w:sz="4" w:space="0" w:color="auto"/>
            </w:tcBorders>
            <w:shd w:val="clear" w:color="auto" w:fill="auto"/>
            <w:noWrap/>
            <w:vAlign w:val="bottom"/>
            <w:hideMark/>
          </w:tcPr>
          <w:p w14:paraId="6ABBCBD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w:t>
            </w:r>
          </w:p>
        </w:tc>
        <w:tc>
          <w:tcPr>
            <w:tcW w:w="968" w:type="dxa"/>
            <w:tcBorders>
              <w:top w:val="nil"/>
              <w:left w:val="nil"/>
              <w:bottom w:val="single" w:sz="4" w:space="0" w:color="auto"/>
              <w:right w:val="single" w:sz="4" w:space="0" w:color="auto"/>
            </w:tcBorders>
            <w:shd w:val="clear" w:color="auto" w:fill="auto"/>
            <w:noWrap/>
            <w:vAlign w:val="bottom"/>
            <w:hideMark/>
          </w:tcPr>
          <w:p w14:paraId="4187A26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w:t>
            </w:r>
          </w:p>
        </w:tc>
        <w:tc>
          <w:tcPr>
            <w:tcW w:w="1091" w:type="dxa"/>
            <w:tcBorders>
              <w:top w:val="nil"/>
              <w:left w:val="nil"/>
              <w:bottom w:val="single" w:sz="4" w:space="0" w:color="auto"/>
              <w:right w:val="single" w:sz="4" w:space="0" w:color="auto"/>
            </w:tcBorders>
            <w:shd w:val="clear" w:color="auto" w:fill="auto"/>
            <w:noWrap/>
            <w:vAlign w:val="bottom"/>
            <w:hideMark/>
          </w:tcPr>
          <w:p w14:paraId="0B6E95E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-706,4</w:t>
            </w:r>
          </w:p>
        </w:tc>
        <w:tc>
          <w:tcPr>
            <w:tcW w:w="1091" w:type="dxa"/>
            <w:tcBorders>
              <w:top w:val="nil"/>
              <w:left w:val="nil"/>
              <w:bottom w:val="single" w:sz="4" w:space="0" w:color="auto"/>
              <w:right w:val="single" w:sz="4" w:space="0" w:color="auto"/>
            </w:tcBorders>
            <w:shd w:val="clear" w:color="auto" w:fill="auto"/>
            <w:noWrap/>
            <w:vAlign w:val="bottom"/>
            <w:hideMark/>
          </w:tcPr>
          <w:p w14:paraId="2C7966C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-1.720,1</w:t>
            </w:r>
          </w:p>
        </w:tc>
        <w:tc>
          <w:tcPr>
            <w:tcW w:w="1091" w:type="dxa"/>
            <w:tcBorders>
              <w:top w:val="nil"/>
              <w:left w:val="nil"/>
              <w:bottom w:val="single" w:sz="4" w:space="0" w:color="auto"/>
              <w:right w:val="single" w:sz="4" w:space="0" w:color="auto"/>
            </w:tcBorders>
            <w:shd w:val="clear" w:color="auto" w:fill="auto"/>
            <w:noWrap/>
            <w:vAlign w:val="bottom"/>
            <w:hideMark/>
          </w:tcPr>
          <w:p w14:paraId="4868D26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-1.916,4</w:t>
            </w:r>
          </w:p>
        </w:tc>
      </w:tr>
      <w:tr w:rsidR="00E2717E" w:rsidRPr="00E2717E" w14:paraId="114BC53C"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1BF5D026"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Ινδία</w:t>
            </w:r>
          </w:p>
        </w:tc>
        <w:tc>
          <w:tcPr>
            <w:tcW w:w="1007" w:type="dxa"/>
            <w:tcBorders>
              <w:top w:val="nil"/>
              <w:left w:val="nil"/>
              <w:bottom w:val="single" w:sz="4" w:space="0" w:color="auto"/>
              <w:right w:val="single" w:sz="4" w:space="0" w:color="auto"/>
            </w:tcBorders>
            <w:shd w:val="clear" w:color="auto" w:fill="auto"/>
            <w:noWrap/>
            <w:vAlign w:val="bottom"/>
            <w:hideMark/>
          </w:tcPr>
          <w:p w14:paraId="403EF00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1.882,0</w:t>
            </w:r>
          </w:p>
        </w:tc>
        <w:tc>
          <w:tcPr>
            <w:tcW w:w="1006" w:type="dxa"/>
            <w:tcBorders>
              <w:top w:val="nil"/>
              <w:left w:val="nil"/>
              <w:bottom w:val="single" w:sz="4" w:space="0" w:color="auto"/>
              <w:right w:val="single" w:sz="4" w:space="0" w:color="auto"/>
            </w:tcBorders>
            <w:shd w:val="clear" w:color="auto" w:fill="auto"/>
            <w:noWrap/>
            <w:vAlign w:val="bottom"/>
            <w:hideMark/>
          </w:tcPr>
          <w:p w14:paraId="498B65E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1.406,0</w:t>
            </w:r>
          </w:p>
        </w:tc>
        <w:tc>
          <w:tcPr>
            <w:tcW w:w="1006" w:type="dxa"/>
            <w:tcBorders>
              <w:top w:val="nil"/>
              <w:left w:val="nil"/>
              <w:bottom w:val="single" w:sz="4" w:space="0" w:color="auto"/>
              <w:right w:val="single" w:sz="4" w:space="0" w:color="auto"/>
            </w:tcBorders>
            <w:shd w:val="clear" w:color="auto" w:fill="auto"/>
            <w:noWrap/>
            <w:vAlign w:val="bottom"/>
            <w:hideMark/>
          </w:tcPr>
          <w:p w14:paraId="03D0561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2.438,7</w:t>
            </w:r>
          </w:p>
        </w:tc>
        <w:tc>
          <w:tcPr>
            <w:tcW w:w="860" w:type="dxa"/>
            <w:tcBorders>
              <w:top w:val="nil"/>
              <w:left w:val="nil"/>
              <w:bottom w:val="single" w:sz="4" w:space="0" w:color="auto"/>
              <w:right w:val="single" w:sz="4" w:space="0" w:color="auto"/>
            </w:tcBorders>
            <w:shd w:val="clear" w:color="auto" w:fill="auto"/>
            <w:noWrap/>
            <w:vAlign w:val="bottom"/>
            <w:hideMark/>
          </w:tcPr>
          <w:p w14:paraId="6A8257C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w:t>
            </w:r>
          </w:p>
        </w:tc>
        <w:tc>
          <w:tcPr>
            <w:tcW w:w="921" w:type="dxa"/>
            <w:tcBorders>
              <w:top w:val="nil"/>
              <w:left w:val="nil"/>
              <w:bottom w:val="single" w:sz="4" w:space="0" w:color="auto"/>
              <w:right w:val="single" w:sz="4" w:space="0" w:color="auto"/>
            </w:tcBorders>
            <w:shd w:val="clear" w:color="auto" w:fill="auto"/>
            <w:noWrap/>
            <w:vAlign w:val="bottom"/>
            <w:hideMark/>
          </w:tcPr>
          <w:p w14:paraId="256FA2A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34%</w:t>
            </w:r>
          </w:p>
        </w:tc>
        <w:tc>
          <w:tcPr>
            <w:tcW w:w="1053" w:type="dxa"/>
            <w:tcBorders>
              <w:top w:val="nil"/>
              <w:left w:val="nil"/>
              <w:bottom w:val="single" w:sz="4" w:space="0" w:color="auto"/>
              <w:right w:val="single" w:sz="4" w:space="0" w:color="auto"/>
            </w:tcBorders>
            <w:shd w:val="clear" w:color="auto" w:fill="auto"/>
            <w:noWrap/>
            <w:vAlign w:val="bottom"/>
            <w:hideMark/>
          </w:tcPr>
          <w:p w14:paraId="46BF9D3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3.857,4</w:t>
            </w:r>
          </w:p>
        </w:tc>
        <w:tc>
          <w:tcPr>
            <w:tcW w:w="1053" w:type="dxa"/>
            <w:tcBorders>
              <w:top w:val="nil"/>
              <w:left w:val="nil"/>
              <w:bottom w:val="single" w:sz="4" w:space="0" w:color="auto"/>
              <w:right w:val="single" w:sz="4" w:space="0" w:color="auto"/>
            </w:tcBorders>
            <w:shd w:val="clear" w:color="auto" w:fill="auto"/>
            <w:noWrap/>
            <w:vAlign w:val="bottom"/>
            <w:hideMark/>
          </w:tcPr>
          <w:p w14:paraId="3FFEF17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2.773,5</w:t>
            </w:r>
          </w:p>
        </w:tc>
        <w:tc>
          <w:tcPr>
            <w:tcW w:w="1053" w:type="dxa"/>
            <w:tcBorders>
              <w:top w:val="nil"/>
              <w:left w:val="nil"/>
              <w:bottom w:val="single" w:sz="4" w:space="0" w:color="auto"/>
              <w:right w:val="single" w:sz="4" w:space="0" w:color="auto"/>
            </w:tcBorders>
            <w:shd w:val="clear" w:color="auto" w:fill="auto"/>
            <w:noWrap/>
            <w:vAlign w:val="bottom"/>
            <w:hideMark/>
          </w:tcPr>
          <w:p w14:paraId="32823BB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3.946,8</w:t>
            </w:r>
          </w:p>
        </w:tc>
        <w:tc>
          <w:tcPr>
            <w:tcW w:w="823" w:type="dxa"/>
            <w:tcBorders>
              <w:top w:val="nil"/>
              <w:left w:val="nil"/>
              <w:bottom w:val="single" w:sz="4" w:space="0" w:color="auto"/>
              <w:right w:val="single" w:sz="4" w:space="0" w:color="auto"/>
            </w:tcBorders>
            <w:shd w:val="clear" w:color="auto" w:fill="auto"/>
            <w:noWrap/>
            <w:vAlign w:val="bottom"/>
            <w:hideMark/>
          </w:tcPr>
          <w:p w14:paraId="4938F0D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968" w:type="dxa"/>
            <w:tcBorders>
              <w:top w:val="nil"/>
              <w:left w:val="nil"/>
              <w:bottom w:val="single" w:sz="4" w:space="0" w:color="auto"/>
              <w:right w:val="single" w:sz="4" w:space="0" w:color="auto"/>
            </w:tcBorders>
            <w:shd w:val="clear" w:color="auto" w:fill="auto"/>
            <w:noWrap/>
            <w:vAlign w:val="bottom"/>
            <w:hideMark/>
          </w:tcPr>
          <w:p w14:paraId="287CEF8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39%</w:t>
            </w:r>
          </w:p>
        </w:tc>
        <w:tc>
          <w:tcPr>
            <w:tcW w:w="1091" w:type="dxa"/>
            <w:tcBorders>
              <w:top w:val="nil"/>
              <w:left w:val="nil"/>
              <w:bottom w:val="single" w:sz="4" w:space="0" w:color="auto"/>
              <w:right w:val="single" w:sz="4" w:space="0" w:color="auto"/>
            </w:tcBorders>
            <w:shd w:val="clear" w:color="auto" w:fill="auto"/>
            <w:noWrap/>
            <w:vAlign w:val="bottom"/>
            <w:hideMark/>
          </w:tcPr>
          <w:p w14:paraId="5BFEE6F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-1.975,4</w:t>
            </w:r>
          </w:p>
        </w:tc>
        <w:tc>
          <w:tcPr>
            <w:tcW w:w="1091" w:type="dxa"/>
            <w:tcBorders>
              <w:top w:val="nil"/>
              <w:left w:val="nil"/>
              <w:bottom w:val="single" w:sz="4" w:space="0" w:color="auto"/>
              <w:right w:val="single" w:sz="4" w:space="0" w:color="auto"/>
            </w:tcBorders>
            <w:shd w:val="clear" w:color="auto" w:fill="auto"/>
            <w:noWrap/>
            <w:vAlign w:val="bottom"/>
            <w:hideMark/>
          </w:tcPr>
          <w:p w14:paraId="5CEE628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-1.367,6</w:t>
            </w:r>
          </w:p>
        </w:tc>
        <w:tc>
          <w:tcPr>
            <w:tcW w:w="1091" w:type="dxa"/>
            <w:tcBorders>
              <w:top w:val="nil"/>
              <w:left w:val="nil"/>
              <w:bottom w:val="single" w:sz="4" w:space="0" w:color="auto"/>
              <w:right w:val="single" w:sz="4" w:space="0" w:color="auto"/>
            </w:tcBorders>
            <w:shd w:val="clear" w:color="auto" w:fill="auto"/>
            <w:noWrap/>
            <w:vAlign w:val="bottom"/>
            <w:hideMark/>
          </w:tcPr>
          <w:p w14:paraId="40477B2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-1.508,1</w:t>
            </w:r>
          </w:p>
        </w:tc>
      </w:tr>
      <w:tr w:rsidR="00E2717E" w:rsidRPr="00E2717E" w14:paraId="4B89BA24"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22DA4845"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Καναδάς</w:t>
            </w:r>
          </w:p>
        </w:tc>
        <w:tc>
          <w:tcPr>
            <w:tcW w:w="1007" w:type="dxa"/>
            <w:tcBorders>
              <w:top w:val="nil"/>
              <w:left w:val="nil"/>
              <w:bottom w:val="single" w:sz="4" w:space="0" w:color="auto"/>
              <w:right w:val="single" w:sz="4" w:space="0" w:color="auto"/>
            </w:tcBorders>
            <w:shd w:val="clear" w:color="auto" w:fill="auto"/>
            <w:noWrap/>
            <w:vAlign w:val="bottom"/>
            <w:hideMark/>
          </w:tcPr>
          <w:p w14:paraId="2B133EC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2.582,1</w:t>
            </w:r>
          </w:p>
        </w:tc>
        <w:tc>
          <w:tcPr>
            <w:tcW w:w="1006" w:type="dxa"/>
            <w:tcBorders>
              <w:top w:val="nil"/>
              <w:left w:val="nil"/>
              <w:bottom w:val="single" w:sz="4" w:space="0" w:color="auto"/>
              <w:right w:val="single" w:sz="4" w:space="0" w:color="auto"/>
            </w:tcBorders>
            <w:shd w:val="clear" w:color="auto" w:fill="auto"/>
            <w:noWrap/>
            <w:vAlign w:val="bottom"/>
            <w:hideMark/>
          </w:tcPr>
          <w:p w14:paraId="1C5B5B1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3.151,6</w:t>
            </w:r>
          </w:p>
        </w:tc>
        <w:tc>
          <w:tcPr>
            <w:tcW w:w="1006" w:type="dxa"/>
            <w:tcBorders>
              <w:top w:val="nil"/>
              <w:left w:val="nil"/>
              <w:bottom w:val="single" w:sz="4" w:space="0" w:color="auto"/>
              <w:right w:val="single" w:sz="4" w:space="0" w:color="auto"/>
            </w:tcBorders>
            <w:shd w:val="clear" w:color="auto" w:fill="auto"/>
            <w:noWrap/>
            <w:vAlign w:val="bottom"/>
            <w:hideMark/>
          </w:tcPr>
          <w:p w14:paraId="77C2473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2.552,3</w:t>
            </w:r>
          </w:p>
        </w:tc>
        <w:tc>
          <w:tcPr>
            <w:tcW w:w="860" w:type="dxa"/>
            <w:tcBorders>
              <w:top w:val="nil"/>
              <w:left w:val="nil"/>
              <w:bottom w:val="single" w:sz="4" w:space="0" w:color="auto"/>
              <w:right w:val="single" w:sz="4" w:space="0" w:color="auto"/>
            </w:tcBorders>
            <w:shd w:val="clear" w:color="auto" w:fill="auto"/>
            <w:noWrap/>
            <w:vAlign w:val="bottom"/>
            <w:hideMark/>
          </w:tcPr>
          <w:p w14:paraId="7331E15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w:t>
            </w:r>
          </w:p>
        </w:tc>
        <w:tc>
          <w:tcPr>
            <w:tcW w:w="921" w:type="dxa"/>
            <w:tcBorders>
              <w:top w:val="nil"/>
              <w:left w:val="nil"/>
              <w:bottom w:val="single" w:sz="4" w:space="0" w:color="auto"/>
              <w:right w:val="single" w:sz="4" w:space="0" w:color="auto"/>
            </w:tcBorders>
            <w:shd w:val="clear" w:color="auto" w:fill="auto"/>
            <w:noWrap/>
            <w:vAlign w:val="bottom"/>
            <w:hideMark/>
          </w:tcPr>
          <w:p w14:paraId="5B9FA06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w:t>
            </w:r>
          </w:p>
        </w:tc>
        <w:tc>
          <w:tcPr>
            <w:tcW w:w="1053" w:type="dxa"/>
            <w:tcBorders>
              <w:top w:val="nil"/>
              <w:left w:val="nil"/>
              <w:bottom w:val="single" w:sz="4" w:space="0" w:color="auto"/>
              <w:right w:val="single" w:sz="4" w:space="0" w:color="auto"/>
            </w:tcBorders>
            <w:shd w:val="clear" w:color="auto" w:fill="auto"/>
            <w:noWrap/>
            <w:vAlign w:val="bottom"/>
            <w:hideMark/>
          </w:tcPr>
          <w:p w14:paraId="15D94D6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5.525,7</w:t>
            </w:r>
          </w:p>
        </w:tc>
        <w:tc>
          <w:tcPr>
            <w:tcW w:w="1053" w:type="dxa"/>
            <w:tcBorders>
              <w:top w:val="nil"/>
              <w:left w:val="nil"/>
              <w:bottom w:val="single" w:sz="4" w:space="0" w:color="auto"/>
              <w:right w:val="single" w:sz="4" w:space="0" w:color="auto"/>
            </w:tcBorders>
            <w:shd w:val="clear" w:color="auto" w:fill="auto"/>
            <w:noWrap/>
            <w:vAlign w:val="bottom"/>
            <w:hideMark/>
          </w:tcPr>
          <w:p w14:paraId="4C7A8AC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5.663,5</w:t>
            </w:r>
          </w:p>
        </w:tc>
        <w:tc>
          <w:tcPr>
            <w:tcW w:w="1053" w:type="dxa"/>
            <w:tcBorders>
              <w:top w:val="nil"/>
              <w:left w:val="nil"/>
              <w:bottom w:val="single" w:sz="4" w:space="0" w:color="auto"/>
              <w:right w:val="single" w:sz="4" w:space="0" w:color="auto"/>
            </w:tcBorders>
            <w:shd w:val="clear" w:color="auto" w:fill="auto"/>
            <w:noWrap/>
            <w:vAlign w:val="bottom"/>
            <w:hideMark/>
          </w:tcPr>
          <w:p w14:paraId="142A0C5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6.161,1</w:t>
            </w:r>
          </w:p>
        </w:tc>
        <w:tc>
          <w:tcPr>
            <w:tcW w:w="823" w:type="dxa"/>
            <w:tcBorders>
              <w:top w:val="nil"/>
              <w:left w:val="nil"/>
              <w:bottom w:val="single" w:sz="4" w:space="0" w:color="auto"/>
              <w:right w:val="single" w:sz="4" w:space="0" w:color="auto"/>
            </w:tcBorders>
            <w:shd w:val="clear" w:color="auto" w:fill="auto"/>
            <w:noWrap/>
            <w:vAlign w:val="bottom"/>
            <w:hideMark/>
          </w:tcPr>
          <w:p w14:paraId="2C294E7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w:t>
            </w:r>
          </w:p>
        </w:tc>
        <w:tc>
          <w:tcPr>
            <w:tcW w:w="968" w:type="dxa"/>
            <w:tcBorders>
              <w:top w:val="nil"/>
              <w:left w:val="nil"/>
              <w:bottom w:val="single" w:sz="4" w:space="0" w:color="auto"/>
              <w:right w:val="single" w:sz="4" w:space="0" w:color="auto"/>
            </w:tcBorders>
            <w:shd w:val="clear" w:color="auto" w:fill="auto"/>
            <w:noWrap/>
            <w:vAlign w:val="bottom"/>
            <w:hideMark/>
          </w:tcPr>
          <w:p w14:paraId="47B3D65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w:t>
            </w:r>
          </w:p>
        </w:tc>
        <w:tc>
          <w:tcPr>
            <w:tcW w:w="1091" w:type="dxa"/>
            <w:tcBorders>
              <w:top w:val="nil"/>
              <w:left w:val="nil"/>
              <w:bottom w:val="single" w:sz="4" w:space="0" w:color="auto"/>
              <w:right w:val="single" w:sz="4" w:space="0" w:color="auto"/>
            </w:tcBorders>
            <w:shd w:val="clear" w:color="auto" w:fill="auto"/>
            <w:noWrap/>
            <w:vAlign w:val="bottom"/>
            <w:hideMark/>
          </w:tcPr>
          <w:p w14:paraId="5931A5E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-2.943,7</w:t>
            </w:r>
          </w:p>
        </w:tc>
        <w:tc>
          <w:tcPr>
            <w:tcW w:w="1091" w:type="dxa"/>
            <w:tcBorders>
              <w:top w:val="nil"/>
              <w:left w:val="nil"/>
              <w:bottom w:val="single" w:sz="4" w:space="0" w:color="auto"/>
              <w:right w:val="single" w:sz="4" w:space="0" w:color="auto"/>
            </w:tcBorders>
            <w:shd w:val="clear" w:color="auto" w:fill="auto"/>
            <w:noWrap/>
            <w:vAlign w:val="bottom"/>
            <w:hideMark/>
          </w:tcPr>
          <w:p w14:paraId="60B6B63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-2.511,9</w:t>
            </w:r>
          </w:p>
        </w:tc>
        <w:tc>
          <w:tcPr>
            <w:tcW w:w="1091" w:type="dxa"/>
            <w:tcBorders>
              <w:top w:val="nil"/>
              <w:left w:val="nil"/>
              <w:bottom w:val="single" w:sz="4" w:space="0" w:color="auto"/>
              <w:right w:val="single" w:sz="4" w:space="0" w:color="auto"/>
            </w:tcBorders>
            <w:shd w:val="clear" w:color="auto" w:fill="auto"/>
            <w:noWrap/>
            <w:vAlign w:val="bottom"/>
            <w:hideMark/>
          </w:tcPr>
          <w:p w14:paraId="5C79E66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-3.608,7</w:t>
            </w:r>
          </w:p>
        </w:tc>
      </w:tr>
      <w:tr w:rsidR="00E2717E" w:rsidRPr="00E2717E" w14:paraId="16602955"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7DB6C90C"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Κατάρ</w:t>
            </w:r>
          </w:p>
        </w:tc>
        <w:tc>
          <w:tcPr>
            <w:tcW w:w="1007" w:type="dxa"/>
            <w:tcBorders>
              <w:top w:val="nil"/>
              <w:left w:val="nil"/>
              <w:bottom w:val="single" w:sz="4" w:space="0" w:color="auto"/>
              <w:right w:val="single" w:sz="4" w:space="0" w:color="auto"/>
            </w:tcBorders>
            <w:shd w:val="clear" w:color="auto" w:fill="auto"/>
            <w:noWrap/>
            <w:vAlign w:val="bottom"/>
            <w:hideMark/>
          </w:tcPr>
          <w:p w14:paraId="684BC69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669,2</w:t>
            </w:r>
          </w:p>
        </w:tc>
        <w:tc>
          <w:tcPr>
            <w:tcW w:w="1006" w:type="dxa"/>
            <w:tcBorders>
              <w:top w:val="nil"/>
              <w:left w:val="nil"/>
              <w:bottom w:val="single" w:sz="4" w:space="0" w:color="auto"/>
              <w:right w:val="single" w:sz="4" w:space="0" w:color="auto"/>
            </w:tcBorders>
            <w:shd w:val="clear" w:color="auto" w:fill="auto"/>
            <w:noWrap/>
            <w:vAlign w:val="bottom"/>
            <w:hideMark/>
          </w:tcPr>
          <w:p w14:paraId="3E0FA5F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1.441,5</w:t>
            </w:r>
          </w:p>
        </w:tc>
        <w:tc>
          <w:tcPr>
            <w:tcW w:w="1006" w:type="dxa"/>
            <w:tcBorders>
              <w:top w:val="nil"/>
              <w:left w:val="nil"/>
              <w:bottom w:val="single" w:sz="4" w:space="0" w:color="auto"/>
              <w:right w:val="single" w:sz="4" w:space="0" w:color="auto"/>
            </w:tcBorders>
            <w:shd w:val="clear" w:color="auto" w:fill="auto"/>
            <w:noWrap/>
            <w:vAlign w:val="bottom"/>
            <w:hideMark/>
          </w:tcPr>
          <w:p w14:paraId="795DE2C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1.449,9</w:t>
            </w:r>
          </w:p>
        </w:tc>
        <w:tc>
          <w:tcPr>
            <w:tcW w:w="860" w:type="dxa"/>
            <w:tcBorders>
              <w:top w:val="nil"/>
              <w:left w:val="nil"/>
              <w:bottom w:val="single" w:sz="4" w:space="0" w:color="auto"/>
              <w:right w:val="single" w:sz="4" w:space="0" w:color="auto"/>
            </w:tcBorders>
            <w:shd w:val="clear" w:color="auto" w:fill="auto"/>
            <w:noWrap/>
            <w:vAlign w:val="bottom"/>
            <w:hideMark/>
          </w:tcPr>
          <w:p w14:paraId="21D17FB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-54%</w:t>
            </w:r>
          </w:p>
        </w:tc>
        <w:tc>
          <w:tcPr>
            <w:tcW w:w="921" w:type="dxa"/>
            <w:tcBorders>
              <w:top w:val="nil"/>
              <w:left w:val="nil"/>
              <w:bottom w:val="single" w:sz="4" w:space="0" w:color="auto"/>
              <w:right w:val="single" w:sz="4" w:space="0" w:color="auto"/>
            </w:tcBorders>
            <w:shd w:val="clear" w:color="auto" w:fill="auto"/>
            <w:noWrap/>
            <w:vAlign w:val="bottom"/>
            <w:hideMark/>
          </w:tcPr>
          <w:p w14:paraId="7D1CD1A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-54%</w:t>
            </w:r>
          </w:p>
        </w:tc>
        <w:tc>
          <w:tcPr>
            <w:tcW w:w="1053" w:type="dxa"/>
            <w:tcBorders>
              <w:top w:val="nil"/>
              <w:left w:val="nil"/>
              <w:bottom w:val="single" w:sz="4" w:space="0" w:color="auto"/>
              <w:right w:val="single" w:sz="4" w:space="0" w:color="auto"/>
            </w:tcBorders>
            <w:shd w:val="clear" w:color="auto" w:fill="auto"/>
            <w:noWrap/>
            <w:vAlign w:val="bottom"/>
            <w:hideMark/>
          </w:tcPr>
          <w:p w14:paraId="55A4463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728,3</w:t>
            </w:r>
          </w:p>
        </w:tc>
        <w:tc>
          <w:tcPr>
            <w:tcW w:w="1053" w:type="dxa"/>
            <w:tcBorders>
              <w:top w:val="nil"/>
              <w:left w:val="nil"/>
              <w:bottom w:val="single" w:sz="4" w:space="0" w:color="auto"/>
              <w:right w:val="single" w:sz="4" w:space="0" w:color="auto"/>
            </w:tcBorders>
            <w:shd w:val="clear" w:color="auto" w:fill="auto"/>
            <w:noWrap/>
            <w:vAlign w:val="bottom"/>
            <w:hideMark/>
          </w:tcPr>
          <w:p w14:paraId="1A2695B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916,2</w:t>
            </w:r>
          </w:p>
        </w:tc>
        <w:tc>
          <w:tcPr>
            <w:tcW w:w="1053" w:type="dxa"/>
            <w:tcBorders>
              <w:top w:val="nil"/>
              <w:left w:val="nil"/>
              <w:bottom w:val="single" w:sz="4" w:space="0" w:color="auto"/>
              <w:right w:val="single" w:sz="4" w:space="0" w:color="auto"/>
            </w:tcBorders>
            <w:shd w:val="clear" w:color="auto" w:fill="auto"/>
            <w:noWrap/>
            <w:vAlign w:val="bottom"/>
            <w:hideMark/>
          </w:tcPr>
          <w:p w14:paraId="5549FF8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1.214,4</w:t>
            </w:r>
          </w:p>
        </w:tc>
        <w:tc>
          <w:tcPr>
            <w:tcW w:w="823" w:type="dxa"/>
            <w:tcBorders>
              <w:top w:val="nil"/>
              <w:left w:val="nil"/>
              <w:bottom w:val="single" w:sz="4" w:space="0" w:color="auto"/>
              <w:right w:val="single" w:sz="4" w:space="0" w:color="auto"/>
            </w:tcBorders>
            <w:shd w:val="clear" w:color="auto" w:fill="auto"/>
            <w:noWrap/>
            <w:vAlign w:val="bottom"/>
            <w:hideMark/>
          </w:tcPr>
          <w:p w14:paraId="12DD599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-40%</w:t>
            </w:r>
          </w:p>
        </w:tc>
        <w:tc>
          <w:tcPr>
            <w:tcW w:w="968" w:type="dxa"/>
            <w:tcBorders>
              <w:top w:val="nil"/>
              <w:left w:val="nil"/>
              <w:bottom w:val="single" w:sz="4" w:space="0" w:color="auto"/>
              <w:right w:val="single" w:sz="4" w:space="0" w:color="auto"/>
            </w:tcBorders>
            <w:shd w:val="clear" w:color="auto" w:fill="auto"/>
            <w:noWrap/>
            <w:vAlign w:val="bottom"/>
            <w:hideMark/>
          </w:tcPr>
          <w:p w14:paraId="50C253B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w:t>
            </w:r>
          </w:p>
        </w:tc>
        <w:tc>
          <w:tcPr>
            <w:tcW w:w="1091" w:type="dxa"/>
            <w:tcBorders>
              <w:top w:val="nil"/>
              <w:left w:val="nil"/>
              <w:bottom w:val="single" w:sz="4" w:space="0" w:color="auto"/>
              <w:right w:val="single" w:sz="4" w:space="0" w:color="auto"/>
            </w:tcBorders>
            <w:shd w:val="clear" w:color="auto" w:fill="auto"/>
            <w:noWrap/>
            <w:vAlign w:val="bottom"/>
            <w:hideMark/>
          </w:tcPr>
          <w:p w14:paraId="4A11675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-59,1</w:t>
            </w:r>
          </w:p>
        </w:tc>
        <w:tc>
          <w:tcPr>
            <w:tcW w:w="1091" w:type="dxa"/>
            <w:tcBorders>
              <w:top w:val="nil"/>
              <w:left w:val="nil"/>
              <w:bottom w:val="single" w:sz="4" w:space="0" w:color="auto"/>
              <w:right w:val="single" w:sz="4" w:space="0" w:color="auto"/>
            </w:tcBorders>
            <w:shd w:val="clear" w:color="auto" w:fill="auto"/>
            <w:noWrap/>
            <w:vAlign w:val="bottom"/>
            <w:hideMark/>
          </w:tcPr>
          <w:p w14:paraId="18B7789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525,3</w:t>
            </w:r>
          </w:p>
        </w:tc>
        <w:tc>
          <w:tcPr>
            <w:tcW w:w="1091" w:type="dxa"/>
            <w:tcBorders>
              <w:top w:val="nil"/>
              <w:left w:val="nil"/>
              <w:bottom w:val="single" w:sz="4" w:space="0" w:color="auto"/>
              <w:right w:val="single" w:sz="4" w:space="0" w:color="auto"/>
            </w:tcBorders>
            <w:shd w:val="clear" w:color="auto" w:fill="auto"/>
            <w:noWrap/>
            <w:vAlign w:val="bottom"/>
            <w:hideMark/>
          </w:tcPr>
          <w:p w14:paraId="5199DA7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235,5</w:t>
            </w:r>
          </w:p>
        </w:tc>
      </w:tr>
      <w:tr w:rsidR="00E2717E" w:rsidRPr="00E2717E" w14:paraId="7519E33E"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021E6AA3"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Κίνα</w:t>
            </w:r>
          </w:p>
        </w:tc>
        <w:tc>
          <w:tcPr>
            <w:tcW w:w="1007" w:type="dxa"/>
            <w:tcBorders>
              <w:top w:val="nil"/>
              <w:left w:val="nil"/>
              <w:bottom w:val="single" w:sz="4" w:space="0" w:color="auto"/>
              <w:right w:val="single" w:sz="4" w:space="0" w:color="auto"/>
            </w:tcBorders>
            <w:shd w:val="clear" w:color="auto" w:fill="auto"/>
            <w:noWrap/>
            <w:vAlign w:val="bottom"/>
            <w:hideMark/>
          </w:tcPr>
          <w:p w14:paraId="63EDB10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7.672,9</w:t>
            </w:r>
          </w:p>
        </w:tc>
        <w:tc>
          <w:tcPr>
            <w:tcW w:w="1006" w:type="dxa"/>
            <w:tcBorders>
              <w:top w:val="nil"/>
              <w:left w:val="nil"/>
              <w:bottom w:val="single" w:sz="4" w:space="0" w:color="auto"/>
              <w:right w:val="single" w:sz="4" w:space="0" w:color="auto"/>
            </w:tcBorders>
            <w:shd w:val="clear" w:color="auto" w:fill="auto"/>
            <w:noWrap/>
            <w:vAlign w:val="bottom"/>
            <w:hideMark/>
          </w:tcPr>
          <w:p w14:paraId="30AC394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6.687,1</w:t>
            </w:r>
          </w:p>
        </w:tc>
        <w:tc>
          <w:tcPr>
            <w:tcW w:w="1006" w:type="dxa"/>
            <w:tcBorders>
              <w:top w:val="nil"/>
              <w:left w:val="nil"/>
              <w:bottom w:val="single" w:sz="4" w:space="0" w:color="auto"/>
              <w:right w:val="single" w:sz="4" w:space="0" w:color="auto"/>
            </w:tcBorders>
            <w:shd w:val="clear" w:color="auto" w:fill="auto"/>
            <w:noWrap/>
            <w:vAlign w:val="bottom"/>
            <w:hideMark/>
          </w:tcPr>
          <w:p w14:paraId="5A1E0EF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10.962,9</w:t>
            </w:r>
          </w:p>
        </w:tc>
        <w:tc>
          <w:tcPr>
            <w:tcW w:w="860" w:type="dxa"/>
            <w:tcBorders>
              <w:top w:val="nil"/>
              <w:left w:val="nil"/>
              <w:bottom w:val="single" w:sz="4" w:space="0" w:color="auto"/>
              <w:right w:val="single" w:sz="4" w:space="0" w:color="auto"/>
            </w:tcBorders>
            <w:shd w:val="clear" w:color="auto" w:fill="auto"/>
            <w:noWrap/>
            <w:vAlign w:val="bottom"/>
            <w:hideMark/>
          </w:tcPr>
          <w:p w14:paraId="4E31001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-30%</w:t>
            </w:r>
          </w:p>
        </w:tc>
        <w:tc>
          <w:tcPr>
            <w:tcW w:w="921" w:type="dxa"/>
            <w:tcBorders>
              <w:top w:val="nil"/>
              <w:left w:val="nil"/>
              <w:bottom w:val="single" w:sz="4" w:space="0" w:color="auto"/>
              <w:right w:val="single" w:sz="4" w:space="0" w:color="auto"/>
            </w:tcBorders>
            <w:shd w:val="clear" w:color="auto" w:fill="auto"/>
            <w:noWrap/>
            <w:vAlign w:val="bottom"/>
            <w:hideMark/>
          </w:tcPr>
          <w:p w14:paraId="48DD041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w:t>
            </w:r>
          </w:p>
        </w:tc>
        <w:tc>
          <w:tcPr>
            <w:tcW w:w="1053" w:type="dxa"/>
            <w:tcBorders>
              <w:top w:val="nil"/>
              <w:left w:val="nil"/>
              <w:bottom w:val="single" w:sz="4" w:space="0" w:color="auto"/>
              <w:right w:val="single" w:sz="4" w:space="0" w:color="auto"/>
            </w:tcBorders>
            <w:shd w:val="clear" w:color="auto" w:fill="auto"/>
            <w:noWrap/>
            <w:vAlign w:val="bottom"/>
            <w:hideMark/>
          </w:tcPr>
          <w:p w14:paraId="61F3A83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29.482,3</w:t>
            </w:r>
          </w:p>
        </w:tc>
        <w:tc>
          <w:tcPr>
            <w:tcW w:w="1053" w:type="dxa"/>
            <w:tcBorders>
              <w:top w:val="nil"/>
              <w:left w:val="nil"/>
              <w:bottom w:val="single" w:sz="4" w:space="0" w:color="auto"/>
              <w:right w:val="single" w:sz="4" w:space="0" w:color="auto"/>
            </w:tcBorders>
            <w:shd w:val="clear" w:color="auto" w:fill="auto"/>
            <w:noWrap/>
            <w:vAlign w:val="bottom"/>
            <w:hideMark/>
          </w:tcPr>
          <w:p w14:paraId="5B8A5F5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20.323,3</w:t>
            </w:r>
          </w:p>
        </w:tc>
        <w:tc>
          <w:tcPr>
            <w:tcW w:w="1053" w:type="dxa"/>
            <w:tcBorders>
              <w:top w:val="nil"/>
              <w:left w:val="nil"/>
              <w:bottom w:val="single" w:sz="4" w:space="0" w:color="auto"/>
              <w:right w:val="single" w:sz="4" w:space="0" w:color="auto"/>
            </w:tcBorders>
            <w:shd w:val="clear" w:color="auto" w:fill="auto"/>
            <w:noWrap/>
            <w:vAlign w:val="bottom"/>
            <w:hideMark/>
          </w:tcPr>
          <w:p w14:paraId="6677658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21.866,2</w:t>
            </w:r>
          </w:p>
        </w:tc>
        <w:tc>
          <w:tcPr>
            <w:tcW w:w="823" w:type="dxa"/>
            <w:tcBorders>
              <w:top w:val="nil"/>
              <w:left w:val="nil"/>
              <w:bottom w:val="single" w:sz="4" w:space="0" w:color="auto"/>
              <w:right w:val="single" w:sz="4" w:space="0" w:color="auto"/>
            </w:tcBorders>
            <w:shd w:val="clear" w:color="auto" w:fill="auto"/>
            <w:noWrap/>
            <w:vAlign w:val="bottom"/>
            <w:hideMark/>
          </w:tcPr>
          <w:p w14:paraId="0D7E508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35%</w:t>
            </w:r>
          </w:p>
        </w:tc>
        <w:tc>
          <w:tcPr>
            <w:tcW w:w="968" w:type="dxa"/>
            <w:tcBorders>
              <w:top w:val="nil"/>
              <w:left w:val="nil"/>
              <w:bottom w:val="single" w:sz="4" w:space="0" w:color="auto"/>
              <w:right w:val="single" w:sz="4" w:space="0" w:color="auto"/>
            </w:tcBorders>
            <w:shd w:val="clear" w:color="auto" w:fill="auto"/>
            <w:noWrap/>
            <w:vAlign w:val="bottom"/>
            <w:hideMark/>
          </w:tcPr>
          <w:p w14:paraId="41E4CB4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45%</w:t>
            </w:r>
          </w:p>
        </w:tc>
        <w:tc>
          <w:tcPr>
            <w:tcW w:w="1091" w:type="dxa"/>
            <w:tcBorders>
              <w:top w:val="nil"/>
              <w:left w:val="nil"/>
              <w:bottom w:val="single" w:sz="4" w:space="0" w:color="auto"/>
              <w:right w:val="single" w:sz="4" w:space="0" w:color="auto"/>
            </w:tcBorders>
            <w:shd w:val="clear" w:color="auto" w:fill="auto"/>
            <w:noWrap/>
            <w:vAlign w:val="bottom"/>
            <w:hideMark/>
          </w:tcPr>
          <w:p w14:paraId="0158048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-21.809,4</w:t>
            </w:r>
          </w:p>
        </w:tc>
        <w:tc>
          <w:tcPr>
            <w:tcW w:w="1091" w:type="dxa"/>
            <w:tcBorders>
              <w:top w:val="nil"/>
              <w:left w:val="nil"/>
              <w:bottom w:val="single" w:sz="4" w:space="0" w:color="auto"/>
              <w:right w:val="single" w:sz="4" w:space="0" w:color="auto"/>
            </w:tcBorders>
            <w:shd w:val="clear" w:color="auto" w:fill="auto"/>
            <w:noWrap/>
            <w:vAlign w:val="bottom"/>
            <w:hideMark/>
          </w:tcPr>
          <w:p w14:paraId="28B30B7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-13.636,2</w:t>
            </w:r>
          </w:p>
        </w:tc>
        <w:tc>
          <w:tcPr>
            <w:tcW w:w="1091" w:type="dxa"/>
            <w:tcBorders>
              <w:top w:val="nil"/>
              <w:left w:val="nil"/>
              <w:bottom w:val="single" w:sz="4" w:space="0" w:color="auto"/>
              <w:right w:val="single" w:sz="4" w:space="0" w:color="auto"/>
            </w:tcBorders>
            <w:shd w:val="clear" w:color="auto" w:fill="auto"/>
            <w:noWrap/>
            <w:vAlign w:val="bottom"/>
            <w:hideMark/>
          </w:tcPr>
          <w:p w14:paraId="77CC565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-10.903,4</w:t>
            </w:r>
          </w:p>
        </w:tc>
      </w:tr>
      <w:tr w:rsidR="00E2717E" w:rsidRPr="00E2717E" w14:paraId="0B60E728"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7D2FC59E"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Ν. Κορέα</w:t>
            </w:r>
          </w:p>
        </w:tc>
        <w:tc>
          <w:tcPr>
            <w:tcW w:w="1007" w:type="dxa"/>
            <w:tcBorders>
              <w:top w:val="nil"/>
              <w:left w:val="nil"/>
              <w:bottom w:val="single" w:sz="4" w:space="0" w:color="auto"/>
              <w:right w:val="single" w:sz="4" w:space="0" w:color="auto"/>
            </w:tcBorders>
            <w:shd w:val="clear" w:color="auto" w:fill="auto"/>
            <w:noWrap/>
            <w:vAlign w:val="bottom"/>
            <w:hideMark/>
          </w:tcPr>
          <w:p w14:paraId="2CBD479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2.061,0</w:t>
            </w:r>
          </w:p>
        </w:tc>
        <w:tc>
          <w:tcPr>
            <w:tcW w:w="1006" w:type="dxa"/>
            <w:tcBorders>
              <w:top w:val="nil"/>
              <w:left w:val="nil"/>
              <w:bottom w:val="single" w:sz="4" w:space="0" w:color="auto"/>
              <w:right w:val="single" w:sz="4" w:space="0" w:color="auto"/>
            </w:tcBorders>
            <w:shd w:val="clear" w:color="auto" w:fill="auto"/>
            <w:noWrap/>
            <w:vAlign w:val="bottom"/>
            <w:hideMark/>
          </w:tcPr>
          <w:p w14:paraId="74705C2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1.618,2</w:t>
            </w:r>
          </w:p>
        </w:tc>
        <w:tc>
          <w:tcPr>
            <w:tcW w:w="1006" w:type="dxa"/>
            <w:tcBorders>
              <w:top w:val="nil"/>
              <w:left w:val="nil"/>
              <w:bottom w:val="single" w:sz="4" w:space="0" w:color="auto"/>
              <w:right w:val="single" w:sz="4" w:space="0" w:color="auto"/>
            </w:tcBorders>
            <w:shd w:val="clear" w:color="auto" w:fill="auto"/>
            <w:noWrap/>
            <w:vAlign w:val="bottom"/>
            <w:hideMark/>
          </w:tcPr>
          <w:p w14:paraId="158CE88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1.904,7</w:t>
            </w:r>
          </w:p>
        </w:tc>
        <w:tc>
          <w:tcPr>
            <w:tcW w:w="860" w:type="dxa"/>
            <w:tcBorders>
              <w:top w:val="nil"/>
              <w:left w:val="nil"/>
              <w:bottom w:val="single" w:sz="4" w:space="0" w:color="auto"/>
              <w:right w:val="single" w:sz="4" w:space="0" w:color="auto"/>
            </w:tcBorders>
            <w:shd w:val="clear" w:color="auto" w:fill="auto"/>
            <w:noWrap/>
            <w:vAlign w:val="bottom"/>
            <w:hideMark/>
          </w:tcPr>
          <w:p w14:paraId="59C1C6F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w:t>
            </w:r>
          </w:p>
        </w:tc>
        <w:tc>
          <w:tcPr>
            <w:tcW w:w="921" w:type="dxa"/>
            <w:tcBorders>
              <w:top w:val="nil"/>
              <w:left w:val="nil"/>
              <w:bottom w:val="single" w:sz="4" w:space="0" w:color="auto"/>
              <w:right w:val="single" w:sz="4" w:space="0" w:color="auto"/>
            </w:tcBorders>
            <w:shd w:val="clear" w:color="auto" w:fill="auto"/>
            <w:noWrap/>
            <w:vAlign w:val="bottom"/>
            <w:hideMark/>
          </w:tcPr>
          <w:p w14:paraId="79FB64A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w:t>
            </w:r>
          </w:p>
        </w:tc>
        <w:tc>
          <w:tcPr>
            <w:tcW w:w="1053" w:type="dxa"/>
            <w:tcBorders>
              <w:top w:val="nil"/>
              <w:left w:val="nil"/>
              <w:bottom w:val="single" w:sz="4" w:space="0" w:color="auto"/>
              <w:right w:val="single" w:sz="4" w:space="0" w:color="auto"/>
            </w:tcBorders>
            <w:shd w:val="clear" w:color="auto" w:fill="auto"/>
            <w:noWrap/>
            <w:vAlign w:val="bottom"/>
            <w:hideMark/>
          </w:tcPr>
          <w:p w14:paraId="3C51098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2.140,5</w:t>
            </w:r>
          </w:p>
        </w:tc>
        <w:tc>
          <w:tcPr>
            <w:tcW w:w="1053" w:type="dxa"/>
            <w:tcBorders>
              <w:top w:val="nil"/>
              <w:left w:val="nil"/>
              <w:bottom w:val="single" w:sz="4" w:space="0" w:color="auto"/>
              <w:right w:val="single" w:sz="4" w:space="0" w:color="auto"/>
            </w:tcBorders>
            <w:shd w:val="clear" w:color="auto" w:fill="auto"/>
            <w:noWrap/>
            <w:vAlign w:val="bottom"/>
            <w:hideMark/>
          </w:tcPr>
          <w:p w14:paraId="0BE63B3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1.918,6</w:t>
            </w:r>
          </w:p>
        </w:tc>
        <w:tc>
          <w:tcPr>
            <w:tcW w:w="1053" w:type="dxa"/>
            <w:tcBorders>
              <w:top w:val="nil"/>
              <w:left w:val="nil"/>
              <w:bottom w:val="single" w:sz="4" w:space="0" w:color="auto"/>
              <w:right w:val="single" w:sz="4" w:space="0" w:color="auto"/>
            </w:tcBorders>
            <w:shd w:val="clear" w:color="auto" w:fill="auto"/>
            <w:noWrap/>
            <w:vAlign w:val="bottom"/>
            <w:hideMark/>
          </w:tcPr>
          <w:p w14:paraId="1A7A339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2.143,9</w:t>
            </w:r>
          </w:p>
        </w:tc>
        <w:tc>
          <w:tcPr>
            <w:tcW w:w="823" w:type="dxa"/>
            <w:tcBorders>
              <w:top w:val="nil"/>
              <w:left w:val="nil"/>
              <w:bottom w:val="single" w:sz="4" w:space="0" w:color="auto"/>
              <w:right w:val="single" w:sz="4" w:space="0" w:color="auto"/>
            </w:tcBorders>
            <w:shd w:val="clear" w:color="auto" w:fill="auto"/>
            <w:noWrap/>
            <w:vAlign w:val="bottom"/>
            <w:hideMark/>
          </w:tcPr>
          <w:p w14:paraId="5D1967A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0%</w:t>
            </w:r>
          </w:p>
        </w:tc>
        <w:tc>
          <w:tcPr>
            <w:tcW w:w="968" w:type="dxa"/>
            <w:tcBorders>
              <w:top w:val="nil"/>
              <w:left w:val="nil"/>
              <w:bottom w:val="single" w:sz="4" w:space="0" w:color="auto"/>
              <w:right w:val="single" w:sz="4" w:space="0" w:color="auto"/>
            </w:tcBorders>
            <w:shd w:val="clear" w:color="auto" w:fill="auto"/>
            <w:noWrap/>
            <w:vAlign w:val="bottom"/>
            <w:hideMark/>
          </w:tcPr>
          <w:p w14:paraId="32A9E53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w:t>
            </w:r>
          </w:p>
        </w:tc>
        <w:tc>
          <w:tcPr>
            <w:tcW w:w="1091" w:type="dxa"/>
            <w:tcBorders>
              <w:top w:val="nil"/>
              <w:left w:val="nil"/>
              <w:bottom w:val="single" w:sz="4" w:space="0" w:color="auto"/>
              <w:right w:val="single" w:sz="4" w:space="0" w:color="auto"/>
            </w:tcBorders>
            <w:shd w:val="clear" w:color="auto" w:fill="auto"/>
            <w:noWrap/>
            <w:vAlign w:val="bottom"/>
            <w:hideMark/>
          </w:tcPr>
          <w:p w14:paraId="3ACBDC6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-79,6</w:t>
            </w:r>
          </w:p>
        </w:tc>
        <w:tc>
          <w:tcPr>
            <w:tcW w:w="1091" w:type="dxa"/>
            <w:tcBorders>
              <w:top w:val="nil"/>
              <w:left w:val="nil"/>
              <w:bottom w:val="single" w:sz="4" w:space="0" w:color="auto"/>
              <w:right w:val="single" w:sz="4" w:space="0" w:color="auto"/>
            </w:tcBorders>
            <w:shd w:val="clear" w:color="auto" w:fill="auto"/>
            <w:noWrap/>
            <w:vAlign w:val="bottom"/>
            <w:hideMark/>
          </w:tcPr>
          <w:p w14:paraId="39D4333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-300,3</w:t>
            </w:r>
          </w:p>
        </w:tc>
        <w:tc>
          <w:tcPr>
            <w:tcW w:w="1091" w:type="dxa"/>
            <w:tcBorders>
              <w:top w:val="nil"/>
              <w:left w:val="nil"/>
              <w:bottom w:val="single" w:sz="4" w:space="0" w:color="auto"/>
              <w:right w:val="single" w:sz="4" w:space="0" w:color="auto"/>
            </w:tcBorders>
            <w:shd w:val="clear" w:color="auto" w:fill="auto"/>
            <w:noWrap/>
            <w:vAlign w:val="bottom"/>
            <w:hideMark/>
          </w:tcPr>
          <w:p w14:paraId="1CBCA05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-239,2</w:t>
            </w:r>
          </w:p>
        </w:tc>
      </w:tr>
      <w:tr w:rsidR="00E2717E" w:rsidRPr="00E2717E" w14:paraId="4AE57BD2"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1F909511"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Νορβηγία</w:t>
            </w:r>
          </w:p>
        </w:tc>
        <w:tc>
          <w:tcPr>
            <w:tcW w:w="1007" w:type="dxa"/>
            <w:tcBorders>
              <w:top w:val="nil"/>
              <w:left w:val="nil"/>
              <w:bottom w:val="single" w:sz="4" w:space="0" w:color="auto"/>
              <w:right w:val="single" w:sz="4" w:space="0" w:color="auto"/>
            </w:tcBorders>
            <w:shd w:val="clear" w:color="auto" w:fill="auto"/>
            <w:noWrap/>
            <w:vAlign w:val="bottom"/>
            <w:hideMark/>
          </w:tcPr>
          <w:p w14:paraId="08B3751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1.666,3</w:t>
            </w:r>
          </w:p>
        </w:tc>
        <w:tc>
          <w:tcPr>
            <w:tcW w:w="1006" w:type="dxa"/>
            <w:tcBorders>
              <w:top w:val="nil"/>
              <w:left w:val="nil"/>
              <w:bottom w:val="single" w:sz="4" w:space="0" w:color="auto"/>
              <w:right w:val="single" w:sz="4" w:space="0" w:color="auto"/>
            </w:tcBorders>
            <w:shd w:val="clear" w:color="auto" w:fill="auto"/>
            <w:noWrap/>
            <w:vAlign w:val="bottom"/>
            <w:hideMark/>
          </w:tcPr>
          <w:p w14:paraId="67A0750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1.771,1</w:t>
            </w:r>
          </w:p>
        </w:tc>
        <w:tc>
          <w:tcPr>
            <w:tcW w:w="1006" w:type="dxa"/>
            <w:tcBorders>
              <w:top w:val="nil"/>
              <w:left w:val="nil"/>
              <w:bottom w:val="single" w:sz="4" w:space="0" w:color="auto"/>
              <w:right w:val="single" w:sz="4" w:space="0" w:color="auto"/>
            </w:tcBorders>
            <w:shd w:val="clear" w:color="auto" w:fill="auto"/>
            <w:noWrap/>
            <w:vAlign w:val="bottom"/>
            <w:hideMark/>
          </w:tcPr>
          <w:p w14:paraId="11B6A72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1.715,1</w:t>
            </w:r>
          </w:p>
        </w:tc>
        <w:tc>
          <w:tcPr>
            <w:tcW w:w="860" w:type="dxa"/>
            <w:tcBorders>
              <w:top w:val="nil"/>
              <w:left w:val="nil"/>
              <w:bottom w:val="single" w:sz="4" w:space="0" w:color="auto"/>
              <w:right w:val="single" w:sz="4" w:space="0" w:color="auto"/>
            </w:tcBorders>
            <w:shd w:val="clear" w:color="auto" w:fill="auto"/>
            <w:noWrap/>
            <w:vAlign w:val="bottom"/>
            <w:hideMark/>
          </w:tcPr>
          <w:p w14:paraId="27371E3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w:t>
            </w:r>
          </w:p>
        </w:tc>
        <w:tc>
          <w:tcPr>
            <w:tcW w:w="921" w:type="dxa"/>
            <w:tcBorders>
              <w:top w:val="nil"/>
              <w:left w:val="nil"/>
              <w:bottom w:val="single" w:sz="4" w:space="0" w:color="auto"/>
              <w:right w:val="single" w:sz="4" w:space="0" w:color="auto"/>
            </w:tcBorders>
            <w:shd w:val="clear" w:color="auto" w:fill="auto"/>
            <w:noWrap/>
            <w:vAlign w:val="bottom"/>
            <w:hideMark/>
          </w:tcPr>
          <w:p w14:paraId="088F13C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w:t>
            </w:r>
          </w:p>
        </w:tc>
        <w:tc>
          <w:tcPr>
            <w:tcW w:w="1053" w:type="dxa"/>
            <w:tcBorders>
              <w:top w:val="nil"/>
              <w:left w:val="nil"/>
              <w:bottom w:val="single" w:sz="4" w:space="0" w:color="auto"/>
              <w:right w:val="single" w:sz="4" w:space="0" w:color="auto"/>
            </w:tcBorders>
            <w:shd w:val="clear" w:color="auto" w:fill="auto"/>
            <w:noWrap/>
            <w:vAlign w:val="bottom"/>
            <w:hideMark/>
          </w:tcPr>
          <w:p w14:paraId="73F66D1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8.277,3</w:t>
            </w:r>
          </w:p>
        </w:tc>
        <w:tc>
          <w:tcPr>
            <w:tcW w:w="1053" w:type="dxa"/>
            <w:tcBorders>
              <w:top w:val="nil"/>
              <w:left w:val="nil"/>
              <w:bottom w:val="single" w:sz="4" w:space="0" w:color="auto"/>
              <w:right w:val="single" w:sz="4" w:space="0" w:color="auto"/>
            </w:tcBorders>
            <w:shd w:val="clear" w:color="auto" w:fill="auto"/>
            <w:noWrap/>
            <w:vAlign w:val="bottom"/>
            <w:hideMark/>
          </w:tcPr>
          <w:p w14:paraId="4FC312B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5.008,6</w:t>
            </w:r>
          </w:p>
        </w:tc>
        <w:tc>
          <w:tcPr>
            <w:tcW w:w="1053" w:type="dxa"/>
            <w:tcBorders>
              <w:top w:val="nil"/>
              <w:left w:val="nil"/>
              <w:bottom w:val="single" w:sz="4" w:space="0" w:color="auto"/>
              <w:right w:val="single" w:sz="4" w:space="0" w:color="auto"/>
            </w:tcBorders>
            <w:shd w:val="clear" w:color="auto" w:fill="auto"/>
            <w:noWrap/>
            <w:vAlign w:val="bottom"/>
            <w:hideMark/>
          </w:tcPr>
          <w:p w14:paraId="09B20C4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8.331,1</w:t>
            </w:r>
          </w:p>
        </w:tc>
        <w:tc>
          <w:tcPr>
            <w:tcW w:w="823" w:type="dxa"/>
            <w:tcBorders>
              <w:top w:val="nil"/>
              <w:left w:val="nil"/>
              <w:bottom w:val="single" w:sz="4" w:space="0" w:color="auto"/>
              <w:right w:val="single" w:sz="4" w:space="0" w:color="auto"/>
            </w:tcBorders>
            <w:shd w:val="clear" w:color="auto" w:fill="auto"/>
            <w:noWrap/>
            <w:vAlign w:val="bottom"/>
            <w:hideMark/>
          </w:tcPr>
          <w:p w14:paraId="0E8D440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w:t>
            </w:r>
          </w:p>
        </w:tc>
        <w:tc>
          <w:tcPr>
            <w:tcW w:w="968" w:type="dxa"/>
            <w:tcBorders>
              <w:top w:val="nil"/>
              <w:left w:val="nil"/>
              <w:bottom w:val="single" w:sz="4" w:space="0" w:color="auto"/>
              <w:right w:val="single" w:sz="4" w:space="0" w:color="auto"/>
            </w:tcBorders>
            <w:shd w:val="clear" w:color="auto" w:fill="auto"/>
            <w:noWrap/>
            <w:vAlign w:val="bottom"/>
            <w:hideMark/>
          </w:tcPr>
          <w:p w14:paraId="5C768FC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65%</w:t>
            </w:r>
          </w:p>
        </w:tc>
        <w:tc>
          <w:tcPr>
            <w:tcW w:w="1091" w:type="dxa"/>
            <w:tcBorders>
              <w:top w:val="nil"/>
              <w:left w:val="nil"/>
              <w:bottom w:val="single" w:sz="4" w:space="0" w:color="auto"/>
              <w:right w:val="single" w:sz="4" w:space="0" w:color="auto"/>
            </w:tcBorders>
            <w:shd w:val="clear" w:color="auto" w:fill="auto"/>
            <w:noWrap/>
            <w:vAlign w:val="bottom"/>
            <w:hideMark/>
          </w:tcPr>
          <w:p w14:paraId="4B76FF6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-6.610,9</w:t>
            </w:r>
          </w:p>
        </w:tc>
        <w:tc>
          <w:tcPr>
            <w:tcW w:w="1091" w:type="dxa"/>
            <w:tcBorders>
              <w:top w:val="nil"/>
              <w:left w:val="nil"/>
              <w:bottom w:val="single" w:sz="4" w:space="0" w:color="auto"/>
              <w:right w:val="single" w:sz="4" w:space="0" w:color="auto"/>
            </w:tcBorders>
            <w:shd w:val="clear" w:color="auto" w:fill="auto"/>
            <w:noWrap/>
            <w:vAlign w:val="bottom"/>
            <w:hideMark/>
          </w:tcPr>
          <w:p w14:paraId="2F3166D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-3.237,5</w:t>
            </w:r>
          </w:p>
        </w:tc>
        <w:tc>
          <w:tcPr>
            <w:tcW w:w="1091" w:type="dxa"/>
            <w:tcBorders>
              <w:top w:val="nil"/>
              <w:left w:val="nil"/>
              <w:bottom w:val="single" w:sz="4" w:space="0" w:color="auto"/>
              <w:right w:val="single" w:sz="4" w:space="0" w:color="auto"/>
            </w:tcBorders>
            <w:shd w:val="clear" w:color="auto" w:fill="auto"/>
            <w:noWrap/>
            <w:vAlign w:val="bottom"/>
            <w:hideMark/>
          </w:tcPr>
          <w:p w14:paraId="15431E1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-6.616,1</w:t>
            </w:r>
          </w:p>
        </w:tc>
      </w:tr>
      <w:tr w:rsidR="00E2717E" w:rsidRPr="00E2717E" w14:paraId="7F85CD6A"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60CBF49D"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Ρωσία</w:t>
            </w:r>
          </w:p>
        </w:tc>
        <w:tc>
          <w:tcPr>
            <w:tcW w:w="1007" w:type="dxa"/>
            <w:tcBorders>
              <w:top w:val="nil"/>
              <w:left w:val="nil"/>
              <w:bottom w:val="single" w:sz="4" w:space="0" w:color="auto"/>
              <w:right w:val="single" w:sz="4" w:space="0" w:color="auto"/>
            </w:tcBorders>
            <w:shd w:val="clear" w:color="auto" w:fill="auto"/>
            <w:noWrap/>
            <w:vAlign w:val="bottom"/>
            <w:hideMark/>
          </w:tcPr>
          <w:p w14:paraId="0B74164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1.237,9</w:t>
            </w:r>
          </w:p>
        </w:tc>
        <w:tc>
          <w:tcPr>
            <w:tcW w:w="1006" w:type="dxa"/>
            <w:tcBorders>
              <w:top w:val="nil"/>
              <w:left w:val="nil"/>
              <w:bottom w:val="single" w:sz="4" w:space="0" w:color="auto"/>
              <w:right w:val="single" w:sz="4" w:space="0" w:color="auto"/>
            </w:tcBorders>
            <w:shd w:val="clear" w:color="auto" w:fill="auto"/>
            <w:noWrap/>
            <w:vAlign w:val="bottom"/>
            <w:hideMark/>
          </w:tcPr>
          <w:p w14:paraId="7F86B90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1.072,2</w:t>
            </w:r>
          </w:p>
        </w:tc>
        <w:tc>
          <w:tcPr>
            <w:tcW w:w="1006" w:type="dxa"/>
            <w:tcBorders>
              <w:top w:val="nil"/>
              <w:left w:val="nil"/>
              <w:bottom w:val="single" w:sz="4" w:space="0" w:color="auto"/>
              <w:right w:val="single" w:sz="4" w:space="0" w:color="auto"/>
            </w:tcBorders>
            <w:shd w:val="clear" w:color="auto" w:fill="auto"/>
            <w:noWrap/>
            <w:vAlign w:val="bottom"/>
            <w:hideMark/>
          </w:tcPr>
          <w:p w14:paraId="6E75B76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1.295,6</w:t>
            </w:r>
          </w:p>
        </w:tc>
        <w:tc>
          <w:tcPr>
            <w:tcW w:w="860" w:type="dxa"/>
            <w:tcBorders>
              <w:top w:val="nil"/>
              <w:left w:val="nil"/>
              <w:bottom w:val="single" w:sz="4" w:space="0" w:color="auto"/>
              <w:right w:val="single" w:sz="4" w:space="0" w:color="auto"/>
            </w:tcBorders>
            <w:shd w:val="clear" w:color="auto" w:fill="auto"/>
            <w:noWrap/>
            <w:vAlign w:val="bottom"/>
            <w:hideMark/>
          </w:tcPr>
          <w:p w14:paraId="3509031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w:t>
            </w:r>
          </w:p>
        </w:tc>
        <w:tc>
          <w:tcPr>
            <w:tcW w:w="921" w:type="dxa"/>
            <w:tcBorders>
              <w:top w:val="nil"/>
              <w:left w:val="nil"/>
              <w:bottom w:val="single" w:sz="4" w:space="0" w:color="auto"/>
              <w:right w:val="single" w:sz="4" w:space="0" w:color="auto"/>
            </w:tcBorders>
            <w:shd w:val="clear" w:color="auto" w:fill="auto"/>
            <w:noWrap/>
            <w:vAlign w:val="bottom"/>
            <w:hideMark/>
          </w:tcPr>
          <w:p w14:paraId="35C8772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15%</w:t>
            </w:r>
          </w:p>
        </w:tc>
        <w:tc>
          <w:tcPr>
            <w:tcW w:w="1053" w:type="dxa"/>
            <w:tcBorders>
              <w:top w:val="nil"/>
              <w:left w:val="nil"/>
              <w:bottom w:val="single" w:sz="4" w:space="0" w:color="auto"/>
              <w:right w:val="single" w:sz="4" w:space="0" w:color="auto"/>
            </w:tcBorders>
            <w:shd w:val="clear" w:color="auto" w:fill="auto"/>
            <w:noWrap/>
            <w:vAlign w:val="bottom"/>
            <w:hideMark/>
          </w:tcPr>
          <w:p w14:paraId="668EE46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7.665,7</w:t>
            </w:r>
          </w:p>
        </w:tc>
        <w:tc>
          <w:tcPr>
            <w:tcW w:w="1053" w:type="dxa"/>
            <w:tcBorders>
              <w:top w:val="nil"/>
              <w:left w:val="nil"/>
              <w:bottom w:val="single" w:sz="4" w:space="0" w:color="auto"/>
              <w:right w:val="single" w:sz="4" w:space="0" w:color="auto"/>
            </w:tcBorders>
            <w:shd w:val="clear" w:color="auto" w:fill="auto"/>
            <w:noWrap/>
            <w:vAlign w:val="bottom"/>
            <w:hideMark/>
          </w:tcPr>
          <w:p w14:paraId="12DE600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7.175,4</w:t>
            </w:r>
          </w:p>
        </w:tc>
        <w:tc>
          <w:tcPr>
            <w:tcW w:w="1053" w:type="dxa"/>
            <w:tcBorders>
              <w:top w:val="nil"/>
              <w:left w:val="nil"/>
              <w:bottom w:val="single" w:sz="4" w:space="0" w:color="auto"/>
              <w:right w:val="single" w:sz="4" w:space="0" w:color="auto"/>
            </w:tcBorders>
            <w:shd w:val="clear" w:color="auto" w:fill="auto"/>
            <w:noWrap/>
            <w:vAlign w:val="bottom"/>
            <w:hideMark/>
          </w:tcPr>
          <w:p w14:paraId="7817918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4.063,9</w:t>
            </w:r>
          </w:p>
        </w:tc>
        <w:tc>
          <w:tcPr>
            <w:tcW w:w="823" w:type="dxa"/>
            <w:tcBorders>
              <w:top w:val="nil"/>
              <w:left w:val="nil"/>
              <w:bottom w:val="single" w:sz="4" w:space="0" w:color="auto"/>
              <w:right w:val="single" w:sz="4" w:space="0" w:color="auto"/>
            </w:tcBorders>
            <w:shd w:val="clear" w:color="auto" w:fill="auto"/>
            <w:noWrap/>
            <w:vAlign w:val="bottom"/>
            <w:hideMark/>
          </w:tcPr>
          <w:p w14:paraId="3B3630A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89%</w:t>
            </w:r>
          </w:p>
        </w:tc>
        <w:tc>
          <w:tcPr>
            <w:tcW w:w="968" w:type="dxa"/>
            <w:tcBorders>
              <w:top w:val="nil"/>
              <w:left w:val="nil"/>
              <w:bottom w:val="single" w:sz="4" w:space="0" w:color="auto"/>
              <w:right w:val="single" w:sz="4" w:space="0" w:color="auto"/>
            </w:tcBorders>
            <w:shd w:val="clear" w:color="auto" w:fill="auto"/>
            <w:noWrap/>
            <w:vAlign w:val="bottom"/>
            <w:hideMark/>
          </w:tcPr>
          <w:p w14:paraId="28F6077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w:t>
            </w:r>
          </w:p>
        </w:tc>
        <w:tc>
          <w:tcPr>
            <w:tcW w:w="1091" w:type="dxa"/>
            <w:tcBorders>
              <w:top w:val="nil"/>
              <w:left w:val="nil"/>
              <w:bottom w:val="single" w:sz="4" w:space="0" w:color="auto"/>
              <w:right w:val="single" w:sz="4" w:space="0" w:color="auto"/>
            </w:tcBorders>
            <w:shd w:val="clear" w:color="auto" w:fill="auto"/>
            <w:noWrap/>
            <w:vAlign w:val="bottom"/>
            <w:hideMark/>
          </w:tcPr>
          <w:p w14:paraId="0189E11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-6.427,8</w:t>
            </w:r>
          </w:p>
        </w:tc>
        <w:tc>
          <w:tcPr>
            <w:tcW w:w="1091" w:type="dxa"/>
            <w:tcBorders>
              <w:top w:val="nil"/>
              <w:left w:val="nil"/>
              <w:bottom w:val="single" w:sz="4" w:space="0" w:color="auto"/>
              <w:right w:val="single" w:sz="4" w:space="0" w:color="auto"/>
            </w:tcBorders>
            <w:shd w:val="clear" w:color="auto" w:fill="auto"/>
            <w:noWrap/>
            <w:vAlign w:val="bottom"/>
            <w:hideMark/>
          </w:tcPr>
          <w:p w14:paraId="218CD5F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-6.103,2</w:t>
            </w:r>
          </w:p>
        </w:tc>
        <w:tc>
          <w:tcPr>
            <w:tcW w:w="1091" w:type="dxa"/>
            <w:tcBorders>
              <w:top w:val="nil"/>
              <w:left w:val="nil"/>
              <w:bottom w:val="single" w:sz="4" w:space="0" w:color="auto"/>
              <w:right w:val="single" w:sz="4" w:space="0" w:color="auto"/>
            </w:tcBorders>
            <w:shd w:val="clear" w:color="auto" w:fill="auto"/>
            <w:noWrap/>
            <w:vAlign w:val="bottom"/>
            <w:hideMark/>
          </w:tcPr>
          <w:p w14:paraId="32F86D4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-2.768,3</w:t>
            </w:r>
          </w:p>
        </w:tc>
      </w:tr>
      <w:tr w:rsidR="00E2717E" w:rsidRPr="00E2717E" w14:paraId="2857625A"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4B266B08"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Σαουδική Αραβία</w:t>
            </w:r>
          </w:p>
        </w:tc>
        <w:tc>
          <w:tcPr>
            <w:tcW w:w="1007" w:type="dxa"/>
            <w:tcBorders>
              <w:top w:val="nil"/>
              <w:left w:val="nil"/>
              <w:bottom w:val="single" w:sz="4" w:space="0" w:color="auto"/>
              <w:right w:val="single" w:sz="4" w:space="0" w:color="auto"/>
            </w:tcBorders>
            <w:shd w:val="clear" w:color="auto" w:fill="auto"/>
            <w:noWrap/>
            <w:vAlign w:val="center"/>
            <w:hideMark/>
          </w:tcPr>
          <w:p w14:paraId="1BE4FC6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1.461,5</w:t>
            </w:r>
          </w:p>
        </w:tc>
        <w:tc>
          <w:tcPr>
            <w:tcW w:w="1006" w:type="dxa"/>
            <w:tcBorders>
              <w:top w:val="nil"/>
              <w:left w:val="nil"/>
              <w:bottom w:val="single" w:sz="4" w:space="0" w:color="auto"/>
              <w:right w:val="single" w:sz="4" w:space="0" w:color="auto"/>
            </w:tcBorders>
            <w:shd w:val="clear" w:color="auto" w:fill="auto"/>
            <w:noWrap/>
            <w:vAlign w:val="center"/>
            <w:hideMark/>
          </w:tcPr>
          <w:p w14:paraId="3AB2F35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1.238,2</w:t>
            </w:r>
          </w:p>
        </w:tc>
        <w:tc>
          <w:tcPr>
            <w:tcW w:w="1006" w:type="dxa"/>
            <w:tcBorders>
              <w:top w:val="nil"/>
              <w:left w:val="nil"/>
              <w:bottom w:val="single" w:sz="4" w:space="0" w:color="auto"/>
              <w:right w:val="single" w:sz="4" w:space="0" w:color="auto"/>
            </w:tcBorders>
            <w:shd w:val="clear" w:color="auto" w:fill="auto"/>
            <w:noWrap/>
            <w:vAlign w:val="center"/>
            <w:hideMark/>
          </w:tcPr>
          <w:p w14:paraId="7E2E7C9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1.631,2</w:t>
            </w:r>
          </w:p>
        </w:tc>
        <w:tc>
          <w:tcPr>
            <w:tcW w:w="860" w:type="dxa"/>
            <w:tcBorders>
              <w:top w:val="nil"/>
              <w:left w:val="nil"/>
              <w:bottom w:val="single" w:sz="4" w:space="0" w:color="auto"/>
              <w:right w:val="single" w:sz="4" w:space="0" w:color="auto"/>
            </w:tcBorders>
            <w:shd w:val="clear" w:color="auto" w:fill="auto"/>
            <w:noWrap/>
            <w:vAlign w:val="center"/>
            <w:hideMark/>
          </w:tcPr>
          <w:p w14:paraId="586D9B58"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w:t>
            </w:r>
          </w:p>
        </w:tc>
        <w:tc>
          <w:tcPr>
            <w:tcW w:w="921" w:type="dxa"/>
            <w:tcBorders>
              <w:top w:val="nil"/>
              <w:left w:val="nil"/>
              <w:bottom w:val="single" w:sz="4" w:space="0" w:color="auto"/>
              <w:right w:val="single" w:sz="4" w:space="0" w:color="auto"/>
            </w:tcBorders>
            <w:shd w:val="clear" w:color="auto" w:fill="auto"/>
            <w:noWrap/>
            <w:vAlign w:val="center"/>
            <w:hideMark/>
          </w:tcPr>
          <w:p w14:paraId="7FED62B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18%</w:t>
            </w:r>
          </w:p>
        </w:tc>
        <w:tc>
          <w:tcPr>
            <w:tcW w:w="1053" w:type="dxa"/>
            <w:tcBorders>
              <w:top w:val="nil"/>
              <w:left w:val="nil"/>
              <w:bottom w:val="single" w:sz="4" w:space="0" w:color="auto"/>
              <w:right w:val="single" w:sz="4" w:space="0" w:color="auto"/>
            </w:tcBorders>
            <w:shd w:val="clear" w:color="auto" w:fill="auto"/>
            <w:noWrap/>
            <w:vAlign w:val="center"/>
            <w:hideMark/>
          </w:tcPr>
          <w:p w14:paraId="50F03DC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622,6</w:t>
            </w:r>
          </w:p>
        </w:tc>
        <w:tc>
          <w:tcPr>
            <w:tcW w:w="1053" w:type="dxa"/>
            <w:tcBorders>
              <w:top w:val="nil"/>
              <w:left w:val="nil"/>
              <w:bottom w:val="single" w:sz="4" w:space="0" w:color="auto"/>
              <w:right w:val="single" w:sz="4" w:space="0" w:color="auto"/>
            </w:tcBorders>
            <w:shd w:val="clear" w:color="auto" w:fill="auto"/>
            <w:noWrap/>
            <w:vAlign w:val="center"/>
            <w:hideMark/>
          </w:tcPr>
          <w:p w14:paraId="2B7FB41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688,5</w:t>
            </w:r>
          </w:p>
        </w:tc>
        <w:tc>
          <w:tcPr>
            <w:tcW w:w="1053" w:type="dxa"/>
            <w:tcBorders>
              <w:top w:val="nil"/>
              <w:left w:val="nil"/>
              <w:bottom w:val="single" w:sz="4" w:space="0" w:color="auto"/>
              <w:right w:val="single" w:sz="4" w:space="0" w:color="auto"/>
            </w:tcBorders>
            <w:shd w:val="clear" w:color="auto" w:fill="auto"/>
            <w:noWrap/>
            <w:vAlign w:val="center"/>
            <w:hideMark/>
          </w:tcPr>
          <w:p w14:paraId="5D2DCA2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1.388,9</w:t>
            </w:r>
          </w:p>
        </w:tc>
        <w:tc>
          <w:tcPr>
            <w:tcW w:w="823" w:type="dxa"/>
            <w:tcBorders>
              <w:top w:val="nil"/>
              <w:left w:val="nil"/>
              <w:bottom w:val="single" w:sz="4" w:space="0" w:color="auto"/>
              <w:right w:val="single" w:sz="4" w:space="0" w:color="auto"/>
            </w:tcBorders>
            <w:shd w:val="clear" w:color="auto" w:fill="auto"/>
            <w:noWrap/>
            <w:vAlign w:val="center"/>
            <w:hideMark/>
          </w:tcPr>
          <w:p w14:paraId="40B0F92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-55%</w:t>
            </w:r>
          </w:p>
        </w:tc>
        <w:tc>
          <w:tcPr>
            <w:tcW w:w="968" w:type="dxa"/>
            <w:tcBorders>
              <w:top w:val="nil"/>
              <w:left w:val="nil"/>
              <w:bottom w:val="single" w:sz="4" w:space="0" w:color="auto"/>
              <w:right w:val="single" w:sz="4" w:space="0" w:color="auto"/>
            </w:tcBorders>
            <w:shd w:val="clear" w:color="auto" w:fill="auto"/>
            <w:noWrap/>
            <w:vAlign w:val="center"/>
            <w:hideMark/>
          </w:tcPr>
          <w:p w14:paraId="605450B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w:t>
            </w:r>
          </w:p>
        </w:tc>
        <w:tc>
          <w:tcPr>
            <w:tcW w:w="1091" w:type="dxa"/>
            <w:tcBorders>
              <w:top w:val="nil"/>
              <w:left w:val="nil"/>
              <w:bottom w:val="single" w:sz="4" w:space="0" w:color="auto"/>
              <w:right w:val="single" w:sz="4" w:space="0" w:color="auto"/>
            </w:tcBorders>
            <w:shd w:val="clear" w:color="auto" w:fill="auto"/>
            <w:noWrap/>
            <w:vAlign w:val="center"/>
            <w:hideMark/>
          </w:tcPr>
          <w:p w14:paraId="1DA8A79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838,9</w:t>
            </w:r>
          </w:p>
        </w:tc>
        <w:tc>
          <w:tcPr>
            <w:tcW w:w="1091" w:type="dxa"/>
            <w:tcBorders>
              <w:top w:val="nil"/>
              <w:left w:val="nil"/>
              <w:bottom w:val="single" w:sz="4" w:space="0" w:color="auto"/>
              <w:right w:val="single" w:sz="4" w:space="0" w:color="auto"/>
            </w:tcBorders>
            <w:shd w:val="clear" w:color="auto" w:fill="auto"/>
            <w:noWrap/>
            <w:vAlign w:val="center"/>
            <w:hideMark/>
          </w:tcPr>
          <w:p w14:paraId="6A32070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549,7</w:t>
            </w:r>
          </w:p>
        </w:tc>
        <w:tc>
          <w:tcPr>
            <w:tcW w:w="1091" w:type="dxa"/>
            <w:tcBorders>
              <w:top w:val="nil"/>
              <w:left w:val="nil"/>
              <w:bottom w:val="single" w:sz="4" w:space="0" w:color="auto"/>
              <w:right w:val="single" w:sz="4" w:space="0" w:color="auto"/>
            </w:tcBorders>
            <w:shd w:val="clear" w:color="auto" w:fill="auto"/>
            <w:noWrap/>
            <w:vAlign w:val="center"/>
            <w:hideMark/>
          </w:tcPr>
          <w:p w14:paraId="1C45443C"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242,2</w:t>
            </w:r>
          </w:p>
        </w:tc>
      </w:tr>
      <w:tr w:rsidR="00E2717E" w:rsidRPr="00E2717E" w14:paraId="0FD4D23A"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3B64E525"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Σιγκαπούρη</w:t>
            </w:r>
          </w:p>
        </w:tc>
        <w:tc>
          <w:tcPr>
            <w:tcW w:w="1007" w:type="dxa"/>
            <w:tcBorders>
              <w:top w:val="nil"/>
              <w:left w:val="nil"/>
              <w:bottom w:val="single" w:sz="4" w:space="0" w:color="auto"/>
              <w:right w:val="single" w:sz="4" w:space="0" w:color="auto"/>
            </w:tcBorders>
            <w:shd w:val="clear" w:color="auto" w:fill="auto"/>
            <w:noWrap/>
            <w:vAlign w:val="bottom"/>
            <w:hideMark/>
          </w:tcPr>
          <w:p w14:paraId="28B79D1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1.949,8</w:t>
            </w:r>
          </w:p>
        </w:tc>
        <w:tc>
          <w:tcPr>
            <w:tcW w:w="1006" w:type="dxa"/>
            <w:tcBorders>
              <w:top w:val="nil"/>
              <w:left w:val="nil"/>
              <w:bottom w:val="single" w:sz="4" w:space="0" w:color="auto"/>
              <w:right w:val="single" w:sz="4" w:space="0" w:color="auto"/>
            </w:tcBorders>
            <w:shd w:val="clear" w:color="auto" w:fill="auto"/>
            <w:noWrap/>
            <w:vAlign w:val="bottom"/>
            <w:hideMark/>
          </w:tcPr>
          <w:p w14:paraId="2712AE1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2.442,6</w:t>
            </w:r>
          </w:p>
        </w:tc>
        <w:tc>
          <w:tcPr>
            <w:tcW w:w="1006" w:type="dxa"/>
            <w:tcBorders>
              <w:top w:val="nil"/>
              <w:left w:val="nil"/>
              <w:bottom w:val="single" w:sz="4" w:space="0" w:color="auto"/>
              <w:right w:val="single" w:sz="4" w:space="0" w:color="auto"/>
            </w:tcBorders>
            <w:shd w:val="clear" w:color="auto" w:fill="auto"/>
            <w:noWrap/>
            <w:vAlign w:val="bottom"/>
            <w:hideMark/>
          </w:tcPr>
          <w:p w14:paraId="12AC5775"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2.657,9</w:t>
            </w:r>
          </w:p>
        </w:tc>
        <w:tc>
          <w:tcPr>
            <w:tcW w:w="860" w:type="dxa"/>
            <w:tcBorders>
              <w:top w:val="nil"/>
              <w:left w:val="nil"/>
              <w:bottom w:val="single" w:sz="4" w:space="0" w:color="auto"/>
              <w:right w:val="single" w:sz="4" w:space="0" w:color="auto"/>
            </w:tcBorders>
            <w:shd w:val="clear" w:color="auto" w:fill="auto"/>
            <w:noWrap/>
            <w:vAlign w:val="bottom"/>
            <w:hideMark/>
          </w:tcPr>
          <w:p w14:paraId="78A3ED7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-27%</w:t>
            </w:r>
          </w:p>
        </w:tc>
        <w:tc>
          <w:tcPr>
            <w:tcW w:w="921" w:type="dxa"/>
            <w:tcBorders>
              <w:top w:val="nil"/>
              <w:left w:val="nil"/>
              <w:bottom w:val="single" w:sz="4" w:space="0" w:color="auto"/>
              <w:right w:val="single" w:sz="4" w:space="0" w:color="auto"/>
            </w:tcBorders>
            <w:shd w:val="clear" w:color="auto" w:fill="auto"/>
            <w:noWrap/>
            <w:vAlign w:val="bottom"/>
            <w:hideMark/>
          </w:tcPr>
          <w:p w14:paraId="43D9860F"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-20%</w:t>
            </w:r>
          </w:p>
        </w:tc>
        <w:tc>
          <w:tcPr>
            <w:tcW w:w="1053" w:type="dxa"/>
            <w:tcBorders>
              <w:top w:val="nil"/>
              <w:left w:val="nil"/>
              <w:bottom w:val="single" w:sz="4" w:space="0" w:color="auto"/>
              <w:right w:val="single" w:sz="4" w:space="0" w:color="auto"/>
            </w:tcBorders>
            <w:shd w:val="clear" w:color="auto" w:fill="auto"/>
            <w:noWrap/>
            <w:vAlign w:val="bottom"/>
            <w:hideMark/>
          </w:tcPr>
          <w:p w14:paraId="0AF8BE4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1.142,7</w:t>
            </w:r>
          </w:p>
        </w:tc>
        <w:tc>
          <w:tcPr>
            <w:tcW w:w="1053" w:type="dxa"/>
            <w:tcBorders>
              <w:top w:val="nil"/>
              <w:left w:val="nil"/>
              <w:bottom w:val="single" w:sz="4" w:space="0" w:color="auto"/>
              <w:right w:val="single" w:sz="4" w:space="0" w:color="auto"/>
            </w:tcBorders>
            <w:shd w:val="clear" w:color="auto" w:fill="auto"/>
            <w:noWrap/>
            <w:vAlign w:val="bottom"/>
            <w:hideMark/>
          </w:tcPr>
          <w:p w14:paraId="03A9431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1.722,4</w:t>
            </w:r>
          </w:p>
        </w:tc>
        <w:tc>
          <w:tcPr>
            <w:tcW w:w="1053" w:type="dxa"/>
            <w:tcBorders>
              <w:top w:val="nil"/>
              <w:left w:val="nil"/>
              <w:bottom w:val="single" w:sz="4" w:space="0" w:color="auto"/>
              <w:right w:val="single" w:sz="4" w:space="0" w:color="auto"/>
            </w:tcBorders>
            <w:shd w:val="clear" w:color="auto" w:fill="auto"/>
            <w:noWrap/>
            <w:vAlign w:val="bottom"/>
            <w:hideMark/>
          </w:tcPr>
          <w:p w14:paraId="0F7F051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1.457,8</w:t>
            </w:r>
          </w:p>
        </w:tc>
        <w:tc>
          <w:tcPr>
            <w:tcW w:w="823" w:type="dxa"/>
            <w:tcBorders>
              <w:top w:val="nil"/>
              <w:left w:val="nil"/>
              <w:bottom w:val="single" w:sz="4" w:space="0" w:color="auto"/>
              <w:right w:val="single" w:sz="4" w:space="0" w:color="auto"/>
            </w:tcBorders>
            <w:shd w:val="clear" w:color="auto" w:fill="auto"/>
            <w:noWrap/>
            <w:vAlign w:val="bottom"/>
            <w:hideMark/>
          </w:tcPr>
          <w:p w14:paraId="16F357B7"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-22%</w:t>
            </w:r>
          </w:p>
        </w:tc>
        <w:tc>
          <w:tcPr>
            <w:tcW w:w="968" w:type="dxa"/>
            <w:tcBorders>
              <w:top w:val="nil"/>
              <w:left w:val="nil"/>
              <w:bottom w:val="single" w:sz="4" w:space="0" w:color="auto"/>
              <w:right w:val="single" w:sz="4" w:space="0" w:color="auto"/>
            </w:tcBorders>
            <w:shd w:val="clear" w:color="auto" w:fill="auto"/>
            <w:noWrap/>
            <w:vAlign w:val="bottom"/>
            <w:hideMark/>
          </w:tcPr>
          <w:p w14:paraId="1078D3D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-34%</w:t>
            </w:r>
          </w:p>
        </w:tc>
        <w:tc>
          <w:tcPr>
            <w:tcW w:w="1091" w:type="dxa"/>
            <w:tcBorders>
              <w:top w:val="nil"/>
              <w:left w:val="nil"/>
              <w:bottom w:val="single" w:sz="4" w:space="0" w:color="auto"/>
              <w:right w:val="single" w:sz="4" w:space="0" w:color="auto"/>
            </w:tcBorders>
            <w:shd w:val="clear" w:color="auto" w:fill="auto"/>
            <w:noWrap/>
            <w:vAlign w:val="bottom"/>
            <w:hideMark/>
          </w:tcPr>
          <w:p w14:paraId="06636FBE"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807,1</w:t>
            </w:r>
          </w:p>
        </w:tc>
        <w:tc>
          <w:tcPr>
            <w:tcW w:w="1091" w:type="dxa"/>
            <w:tcBorders>
              <w:top w:val="nil"/>
              <w:left w:val="nil"/>
              <w:bottom w:val="single" w:sz="4" w:space="0" w:color="auto"/>
              <w:right w:val="single" w:sz="4" w:space="0" w:color="auto"/>
            </w:tcBorders>
            <w:shd w:val="clear" w:color="auto" w:fill="auto"/>
            <w:noWrap/>
            <w:vAlign w:val="bottom"/>
            <w:hideMark/>
          </w:tcPr>
          <w:p w14:paraId="2FC28BF0"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720,2</w:t>
            </w:r>
          </w:p>
        </w:tc>
        <w:tc>
          <w:tcPr>
            <w:tcW w:w="1091" w:type="dxa"/>
            <w:tcBorders>
              <w:top w:val="nil"/>
              <w:left w:val="nil"/>
              <w:bottom w:val="single" w:sz="4" w:space="0" w:color="auto"/>
              <w:right w:val="single" w:sz="4" w:space="0" w:color="auto"/>
            </w:tcBorders>
            <w:shd w:val="clear" w:color="auto" w:fill="auto"/>
            <w:noWrap/>
            <w:vAlign w:val="bottom"/>
            <w:hideMark/>
          </w:tcPr>
          <w:p w14:paraId="557F4DB4"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1.200,1</w:t>
            </w:r>
          </w:p>
        </w:tc>
      </w:tr>
      <w:tr w:rsidR="00E2717E" w:rsidRPr="00E2717E" w14:paraId="0297532B"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7291BAC2" w14:textId="77777777" w:rsidR="00E2717E" w:rsidRPr="00E2717E" w:rsidRDefault="00E2717E" w:rsidP="00E2717E">
            <w:pPr>
              <w:spacing w:after="0" w:line="240" w:lineRule="auto"/>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Τουρκία</w:t>
            </w:r>
          </w:p>
        </w:tc>
        <w:tc>
          <w:tcPr>
            <w:tcW w:w="1007" w:type="dxa"/>
            <w:tcBorders>
              <w:top w:val="nil"/>
              <w:left w:val="nil"/>
              <w:bottom w:val="single" w:sz="4" w:space="0" w:color="auto"/>
              <w:right w:val="single" w:sz="4" w:space="0" w:color="auto"/>
            </w:tcBorders>
            <w:shd w:val="clear" w:color="auto" w:fill="auto"/>
            <w:noWrap/>
            <w:vAlign w:val="bottom"/>
            <w:hideMark/>
          </w:tcPr>
          <w:p w14:paraId="5BB68D73"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2.343,5</w:t>
            </w:r>
          </w:p>
        </w:tc>
        <w:tc>
          <w:tcPr>
            <w:tcW w:w="1006" w:type="dxa"/>
            <w:tcBorders>
              <w:top w:val="nil"/>
              <w:left w:val="nil"/>
              <w:bottom w:val="single" w:sz="4" w:space="0" w:color="auto"/>
              <w:right w:val="single" w:sz="4" w:space="0" w:color="auto"/>
            </w:tcBorders>
            <w:shd w:val="clear" w:color="auto" w:fill="auto"/>
            <w:noWrap/>
            <w:vAlign w:val="bottom"/>
            <w:hideMark/>
          </w:tcPr>
          <w:p w14:paraId="055D610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2.136,1</w:t>
            </w:r>
          </w:p>
        </w:tc>
        <w:tc>
          <w:tcPr>
            <w:tcW w:w="1006" w:type="dxa"/>
            <w:tcBorders>
              <w:top w:val="nil"/>
              <w:left w:val="nil"/>
              <w:bottom w:val="single" w:sz="4" w:space="0" w:color="auto"/>
              <w:right w:val="single" w:sz="4" w:space="0" w:color="auto"/>
            </w:tcBorders>
            <w:shd w:val="clear" w:color="auto" w:fill="auto"/>
            <w:noWrap/>
            <w:vAlign w:val="bottom"/>
            <w:hideMark/>
          </w:tcPr>
          <w:p w14:paraId="6A60F54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2.374,1</w:t>
            </w:r>
          </w:p>
        </w:tc>
        <w:tc>
          <w:tcPr>
            <w:tcW w:w="860" w:type="dxa"/>
            <w:tcBorders>
              <w:top w:val="nil"/>
              <w:left w:val="nil"/>
              <w:bottom w:val="single" w:sz="4" w:space="0" w:color="auto"/>
              <w:right w:val="single" w:sz="4" w:space="0" w:color="auto"/>
            </w:tcBorders>
            <w:shd w:val="clear" w:color="auto" w:fill="auto"/>
            <w:noWrap/>
            <w:vAlign w:val="bottom"/>
            <w:hideMark/>
          </w:tcPr>
          <w:p w14:paraId="24ADAE09"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w:t>
            </w:r>
          </w:p>
        </w:tc>
        <w:tc>
          <w:tcPr>
            <w:tcW w:w="921" w:type="dxa"/>
            <w:tcBorders>
              <w:top w:val="nil"/>
              <w:left w:val="nil"/>
              <w:bottom w:val="single" w:sz="4" w:space="0" w:color="auto"/>
              <w:right w:val="single" w:sz="4" w:space="0" w:color="auto"/>
            </w:tcBorders>
            <w:shd w:val="clear" w:color="auto" w:fill="auto"/>
            <w:noWrap/>
            <w:vAlign w:val="bottom"/>
            <w:hideMark/>
          </w:tcPr>
          <w:p w14:paraId="35FA4691"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10%</w:t>
            </w:r>
          </w:p>
        </w:tc>
        <w:tc>
          <w:tcPr>
            <w:tcW w:w="1053" w:type="dxa"/>
            <w:tcBorders>
              <w:top w:val="nil"/>
              <w:left w:val="nil"/>
              <w:bottom w:val="single" w:sz="4" w:space="0" w:color="auto"/>
              <w:right w:val="single" w:sz="4" w:space="0" w:color="auto"/>
            </w:tcBorders>
            <w:shd w:val="clear" w:color="auto" w:fill="auto"/>
            <w:noWrap/>
            <w:vAlign w:val="bottom"/>
            <w:hideMark/>
          </w:tcPr>
          <w:p w14:paraId="5D72047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4.979,4</w:t>
            </w:r>
          </w:p>
        </w:tc>
        <w:tc>
          <w:tcPr>
            <w:tcW w:w="1053" w:type="dxa"/>
            <w:tcBorders>
              <w:top w:val="nil"/>
              <w:left w:val="nil"/>
              <w:bottom w:val="single" w:sz="4" w:space="0" w:color="auto"/>
              <w:right w:val="single" w:sz="4" w:space="0" w:color="auto"/>
            </w:tcBorders>
            <w:shd w:val="clear" w:color="auto" w:fill="auto"/>
            <w:noWrap/>
            <w:vAlign w:val="bottom"/>
            <w:hideMark/>
          </w:tcPr>
          <w:p w14:paraId="7A221042"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3.810,1</w:t>
            </w:r>
          </w:p>
        </w:tc>
        <w:tc>
          <w:tcPr>
            <w:tcW w:w="1053" w:type="dxa"/>
            <w:tcBorders>
              <w:top w:val="nil"/>
              <w:left w:val="nil"/>
              <w:bottom w:val="single" w:sz="4" w:space="0" w:color="auto"/>
              <w:right w:val="single" w:sz="4" w:space="0" w:color="auto"/>
            </w:tcBorders>
            <w:shd w:val="clear" w:color="auto" w:fill="auto"/>
            <w:noWrap/>
            <w:vAlign w:val="bottom"/>
            <w:hideMark/>
          </w:tcPr>
          <w:p w14:paraId="07D6BBA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4.479,7</w:t>
            </w:r>
          </w:p>
        </w:tc>
        <w:tc>
          <w:tcPr>
            <w:tcW w:w="823" w:type="dxa"/>
            <w:tcBorders>
              <w:top w:val="nil"/>
              <w:left w:val="nil"/>
              <w:bottom w:val="single" w:sz="4" w:space="0" w:color="auto"/>
              <w:right w:val="single" w:sz="4" w:space="0" w:color="auto"/>
            </w:tcBorders>
            <w:shd w:val="clear" w:color="auto" w:fill="auto"/>
            <w:noWrap/>
            <w:vAlign w:val="bottom"/>
            <w:hideMark/>
          </w:tcPr>
          <w:p w14:paraId="53EA8D86"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11%</w:t>
            </w:r>
          </w:p>
        </w:tc>
        <w:tc>
          <w:tcPr>
            <w:tcW w:w="968" w:type="dxa"/>
            <w:tcBorders>
              <w:top w:val="nil"/>
              <w:left w:val="nil"/>
              <w:bottom w:val="single" w:sz="4" w:space="0" w:color="auto"/>
              <w:right w:val="single" w:sz="4" w:space="0" w:color="auto"/>
            </w:tcBorders>
            <w:shd w:val="clear" w:color="auto" w:fill="auto"/>
            <w:noWrap/>
            <w:vAlign w:val="bottom"/>
            <w:hideMark/>
          </w:tcPr>
          <w:p w14:paraId="684437ED"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31%</w:t>
            </w:r>
          </w:p>
        </w:tc>
        <w:tc>
          <w:tcPr>
            <w:tcW w:w="1091" w:type="dxa"/>
            <w:tcBorders>
              <w:top w:val="nil"/>
              <w:left w:val="nil"/>
              <w:bottom w:val="single" w:sz="4" w:space="0" w:color="auto"/>
              <w:right w:val="single" w:sz="4" w:space="0" w:color="auto"/>
            </w:tcBorders>
            <w:shd w:val="clear" w:color="auto" w:fill="auto"/>
            <w:noWrap/>
            <w:vAlign w:val="bottom"/>
            <w:hideMark/>
          </w:tcPr>
          <w:p w14:paraId="1C226EA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-2.635,8</w:t>
            </w:r>
          </w:p>
        </w:tc>
        <w:tc>
          <w:tcPr>
            <w:tcW w:w="1091" w:type="dxa"/>
            <w:tcBorders>
              <w:top w:val="nil"/>
              <w:left w:val="nil"/>
              <w:bottom w:val="single" w:sz="4" w:space="0" w:color="auto"/>
              <w:right w:val="single" w:sz="4" w:space="0" w:color="auto"/>
            </w:tcBorders>
            <w:shd w:val="clear" w:color="auto" w:fill="auto"/>
            <w:noWrap/>
            <w:vAlign w:val="bottom"/>
            <w:hideMark/>
          </w:tcPr>
          <w:p w14:paraId="6FFC5B5A"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-1.674,1</w:t>
            </w:r>
          </w:p>
        </w:tc>
        <w:tc>
          <w:tcPr>
            <w:tcW w:w="1091" w:type="dxa"/>
            <w:tcBorders>
              <w:top w:val="nil"/>
              <w:left w:val="nil"/>
              <w:bottom w:val="single" w:sz="4" w:space="0" w:color="auto"/>
              <w:right w:val="single" w:sz="4" w:space="0" w:color="auto"/>
            </w:tcBorders>
            <w:shd w:val="clear" w:color="auto" w:fill="auto"/>
            <w:noWrap/>
            <w:vAlign w:val="bottom"/>
            <w:hideMark/>
          </w:tcPr>
          <w:p w14:paraId="3F49859B" w14:textId="77777777" w:rsidR="00E2717E" w:rsidRPr="00E2717E" w:rsidRDefault="00E2717E" w:rsidP="00E2717E">
            <w:pPr>
              <w:spacing w:after="0" w:line="240" w:lineRule="auto"/>
              <w:jc w:val="right"/>
              <w:rPr>
                <w:rFonts w:ascii="Calibri" w:eastAsia="Times New Roman" w:hAnsi="Calibri" w:cs="Calibri"/>
                <w:color w:val="000000"/>
                <w:sz w:val="20"/>
                <w:szCs w:val="20"/>
                <w:lang w:val="en-GB" w:eastAsia="en-GB"/>
              </w:rPr>
            </w:pPr>
            <w:r w:rsidRPr="00E2717E">
              <w:rPr>
                <w:rFonts w:ascii="Calibri" w:eastAsia="Times New Roman" w:hAnsi="Calibri" w:cs="Calibri"/>
                <w:color w:val="000000"/>
                <w:sz w:val="20"/>
                <w:szCs w:val="20"/>
                <w:lang w:val="en-GB" w:eastAsia="en-GB"/>
              </w:rPr>
              <w:t>-2.105,6</w:t>
            </w:r>
          </w:p>
        </w:tc>
      </w:tr>
      <w:tr w:rsidR="00E2717E" w:rsidRPr="00E2717E" w14:paraId="28C8313A" w14:textId="77777777" w:rsidTr="00767DC5">
        <w:trPr>
          <w:trHeight w:val="300"/>
        </w:trPr>
        <w:tc>
          <w:tcPr>
            <w:tcW w:w="1601" w:type="dxa"/>
            <w:tcBorders>
              <w:top w:val="nil"/>
              <w:left w:val="single" w:sz="4" w:space="0" w:color="auto"/>
              <w:bottom w:val="single" w:sz="4" w:space="0" w:color="auto"/>
              <w:right w:val="single" w:sz="4" w:space="0" w:color="auto"/>
            </w:tcBorders>
            <w:shd w:val="clear" w:color="auto" w:fill="auto"/>
            <w:noWrap/>
            <w:vAlign w:val="bottom"/>
            <w:hideMark/>
          </w:tcPr>
          <w:p w14:paraId="025E5385" w14:textId="77777777" w:rsidR="00E2717E" w:rsidRPr="00E2717E" w:rsidRDefault="00E2717E" w:rsidP="00E2717E">
            <w:pPr>
              <w:spacing w:after="0" w:line="240" w:lineRule="auto"/>
              <w:rPr>
                <w:rFonts w:ascii="Calibri" w:eastAsia="Times New Roman" w:hAnsi="Calibri" w:cs="Calibri"/>
                <w:b/>
                <w:bCs/>
                <w:color w:val="000000"/>
                <w:sz w:val="20"/>
                <w:szCs w:val="20"/>
                <w:lang w:val="el-GR" w:eastAsia="en-GB"/>
              </w:rPr>
            </w:pPr>
            <w:r w:rsidRPr="00E2717E">
              <w:rPr>
                <w:rFonts w:ascii="Calibri" w:eastAsia="Times New Roman" w:hAnsi="Calibri" w:cs="Calibri"/>
                <w:b/>
                <w:bCs/>
                <w:color w:val="000000"/>
                <w:sz w:val="20"/>
                <w:szCs w:val="20"/>
                <w:lang w:val="el-GR" w:eastAsia="en-GB"/>
              </w:rPr>
              <w:t>Σύνολο χώρες εκτός ΕΕ</w:t>
            </w:r>
          </w:p>
        </w:tc>
        <w:tc>
          <w:tcPr>
            <w:tcW w:w="1007" w:type="dxa"/>
            <w:tcBorders>
              <w:top w:val="nil"/>
              <w:left w:val="nil"/>
              <w:bottom w:val="single" w:sz="4" w:space="0" w:color="auto"/>
              <w:right w:val="single" w:sz="4" w:space="0" w:color="auto"/>
            </w:tcBorders>
            <w:shd w:val="clear" w:color="auto" w:fill="auto"/>
            <w:noWrap/>
            <w:vAlign w:val="center"/>
            <w:hideMark/>
          </w:tcPr>
          <w:p w14:paraId="77B6BFF3"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89.896,1</w:t>
            </w:r>
          </w:p>
        </w:tc>
        <w:tc>
          <w:tcPr>
            <w:tcW w:w="1006" w:type="dxa"/>
            <w:tcBorders>
              <w:top w:val="nil"/>
              <w:left w:val="nil"/>
              <w:bottom w:val="single" w:sz="4" w:space="0" w:color="auto"/>
              <w:right w:val="single" w:sz="4" w:space="0" w:color="auto"/>
            </w:tcBorders>
            <w:shd w:val="clear" w:color="auto" w:fill="auto"/>
            <w:noWrap/>
            <w:vAlign w:val="center"/>
            <w:hideMark/>
          </w:tcPr>
          <w:p w14:paraId="38EECBAD"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81.168,7</w:t>
            </w:r>
          </w:p>
        </w:tc>
        <w:tc>
          <w:tcPr>
            <w:tcW w:w="1006" w:type="dxa"/>
            <w:tcBorders>
              <w:top w:val="nil"/>
              <w:left w:val="nil"/>
              <w:bottom w:val="single" w:sz="4" w:space="0" w:color="auto"/>
              <w:right w:val="single" w:sz="4" w:space="0" w:color="auto"/>
            </w:tcBorders>
            <w:shd w:val="clear" w:color="auto" w:fill="auto"/>
            <w:noWrap/>
            <w:vAlign w:val="center"/>
            <w:hideMark/>
          </w:tcPr>
          <w:p w14:paraId="3C088E87"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95.780,5</w:t>
            </w:r>
          </w:p>
        </w:tc>
        <w:tc>
          <w:tcPr>
            <w:tcW w:w="860" w:type="dxa"/>
            <w:tcBorders>
              <w:top w:val="nil"/>
              <w:left w:val="nil"/>
              <w:bottom w:val="single" w:sz="4" w:space="0" w:color="auto"/>
              <w:right w:val="single" w:sz="4" w:space="0" w:color="auto"/>
            </w:tcBorders>
            <w:shd w:val="clear" w:color="auto" w:fill="auto"/>
            <w:noWrap/>
            <w:vAlign w:val="center"/>
            <w:hideMark/>
          </w:tcPr>
          <w:p w14:paraId="2F50B35A"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-6%</w:t>
            </w:r>
          </w:p>
        </w:tc>
        <w:tc>
          <w:tcPr>
            <w:tcW w:w="921" w:type="dxa"/>
            <w:tcBorders>
              <w:top w:val="nil"/>
              <w:left w:val="nil"/>
              <w:bottom w:val="single" w:sz="4" w:space="0" w:color="auto"/>
              <w:right w:val="single" w:sz="4" w:space="0" w:color="auto"/>
            </w:tcBorders>
            <w:shd w:val="clear" w:color="auto" w:fill="auto"/>
            <w:noWrap/>
            <w:vAlign w:val="center"/>
            <w:hideMark/>
          </w:tcPr>
          <w:p w14:paraId="45FD4329"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11%</w:t>
            </w:r>
          </w:p>
        </w:tc>
        <w:tc>
          <w:tcPr>
            <w:tcW w:w="1053" w:type="dxa"/>
            <w:tcBorders>
              <w:top w:val="nil"/>
              <w:left w:val="nil"/>
              <w:bottom w:val="single" w:sz="4" w:space="0" w:color="auto"/>
              <w:right w:val="single" w:sz="4" w:space="0" w:color="auto"/>
            </w:tcBorders>
            <w:shd w:val="clear" w:color="auto" w:fill="auto"/>
            <w:noWrap/>
            <w:vAlign w:val="center"/>
            <w:hideMark/>
          </w:tcPr>
          <w:p w14:paraId="20064FF7"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130.268,1</w:t>
            </w:r>
          </w:p>
        </w:tc>
        <w:tc>
          <w:tcPr>
            <w:tcW w:w="1053" w:type="dxa"/>
            <w:tcBorders>
              <w:top w:val="nil"/>
              <w:left w:val="nil"/>
              <w:bottom w:val="single" w:sz="4" w:space="0" w:color="auto"/>
              <w:right w:val="single" w:sz="4" w:space="0" w:color="auto"/>
            </w:tcBorders>
            <w:shd w:val="clear" w:color="auto" w:fill="auto"/>
            <w:noWrap/>
            <w:vAlign w:val="center"/>
            <w:hideMark/>
          </w:tcPr>
          <w:p w14:paraId="2D3688EE"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115.818,4</w:t>
            </w:r>
          </w:p>
        </w:tc>
        <w:tc>
          <w:tcPr>
            <w:tcW w:w="1053" w:type="dxa"/>
            <w:tcBorders>
              <w:top w:val="nil"/>
              <w:left w:val="nil"/>
              <w:bottom w:val="single" w:sz="4" w:space="0" w:color="auto"/>
              <w:right w:val="single" w:sz="4" w:space="0" w:color="auto"/>
            </w:tcBorders>
            <w:shd w:val="clear" w:color="auto" w:fill="auto"/>
            <w:noWrap/>
            <w:vAlign w:val="center"/>
            <w:hideMark/>
          </w:tcPr>
          <w:p w14:paraId="202FCFE8"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124.326,3</w:t>
            </w:r>
          </w:p>
        </w:tc>
        <w:tc>
          <w:tcPr>
            <w:tcW w:w="823" w:type="dxa"/>
            <w:tcBorders>
              <w:top w:val="nil"/>
              <w:left w:val="nil"/>
              <w:bottom w:val="single" w:sz="4" w:space="0" w:color="auto"/>
              <w:right w:val="single" w:sz="4" w:space="0" w:color="auto"/>
            </w:tcBorders>
            <w:shd w:val="clear" w:color="auto" w:fill="auto"/>
            <w:noWrap/>
            <w:vAlign w:val="center"/>
            <w:hideMark/>
          </w:tcPr>
          <w:p w14:paraId="6547A8A8"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5%</w:t>
            </w:r>
          </w:p>
        </w:tc>
        <w:tc>
          <w:tcPr>
            <w:tcW w:w="968" w:type="dxa"/>
            <w:tcBorders>
              <w:top w:val="nil"/>
              <w:left w:val="nil"/>
              <w:bottom w:val="single" w:sz="4" w:space="0" w:color="auto"/>
              <w:right w:val="single" w:sz="4" w:space="0" w:color="auto"/>
            </w:tcBorders>
            <w:shd w:val="clear" w:color="auto" w:fill="auto"/>
            <w:noWrap/>
            <w:vAlign w:val="center"/>
            <w:hideMark/>
          </w:tcPr>
          <w:p w14:paraId="091E29C6"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12%</w:t>
            </w:r>
          </w:p>
        </w:tc>
        <w:tc>
          <w:tcPr>
            <w:tcW w:w="1091" w:type="dxa"/>
            <w:tcBorders>
              <w:top w:val="nil"/>
              <w:left w:val="nil"/>
              <w:bottom w:val="single" w:sz="4" w:space="0" w:color="auto"/>
              <w:right w:val="single" w:sz="4" w:space="0" w:color="auto"/>
            </w:tcBorders>
            <w:shd w:val="clear" w:color="auto" w:fill="auto"/>
            <w:noWrap/>
            <w:vAlign w:val="center"/>
            <w:hideMark/>
          </w:tcPr>
          <w:p w14:paraId="65354441"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-40.372,0</w:t>
            </w:r>
          </w:p>
        </w:tc>
        <w:tc>
          <w:tcPr>
            <w:tcW w:w="1091" w:type="dxa"/>
            <w:tcBorders>
              <w:top w:val="nil"/>
              <w:left w:val="nil"/>
              <w:bottom w:val="single" w:sz="4" w:space="0" w:color="auto"/>
              <w:right w:val="single" w:sz="4" w:space="0" w:color="auto"/>
            </w:tcBorders>
            <w:shd w:val="clear" w:color="auto" w:fill="auto"/>
            <w:noWrap/>
            <w:vAlign w:val="center"/>
            <w:hideMark/>
          </w:tcPr>
          <w:p w14:paraId="47885BB6"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-34.649,7</w:t>
            </w:r>
          </w:p>
        </w:tc>
        <w:tc>
          <w:tcPr>
            <w:tcW w:w="1091" w:type="dxa"/>
            <w:tcBorders>
              <w:top w:val="nil"/>
              <w:left w:val="nil"/>
              <w:bottom w:val="single" w:sz="4" w:space="0" w:color="auto"/>
              <w:right w:val="single" w:sz="4" w:space="0" w:color="auto"/>
            </w:tcBorders>
            <w:shd w:val="clear" w:color="auto" w:fill="auto"/>
            <w:noWrap/>
            <w:vAlign w:val="center"/>
            <w:hideMark/>
          </w:tcPr>
          <w:p w14:paraId="553336BF" w14:textId="77777777" w:rsidR="00E2717E" w:rsidRPr="00E2717E" w:rsidRDefault="00E2717E" w:rsidP="00E2717E">
            <w:pPr>
              <w:spacing w:after="0" w:line="240" w:lineRule="auto"/>
              <w:jc w:val="right"/>
              <w:rPr>
                <w:rFonts w:ascii="Calibri" w:eastAsia="Times New Roman" w:hAnsi="Calibri" w:cs="Calibri"/>
                <w:b/>
                <w:bCs/>
                <w:color w:val="000000"/>
                <w:sz w:val="20"/>
                <w:szCs w:val="20"/>
                <w:lang w:val="en-GB" w:eastAsia="en-GB"/>
              </w:rPr>
            </w:pPr>
            <w:r w:rsidRPr="00E2717E">
              <w:rPr>
                <w:rFonts w:ascii="Calibri" w:eastAsia="Times New Roman" w:hAnsi="Calibri" w:cs="Calibri"/>
                <w:b/>
                <w:bCs/>
                <w:color w:val="000000"/>
                <w:sz w:val="20"/>
                <w:szCs w:val="20"/>
                <w:lang w:val="en-GB" w:eastAsia="en-GB"/>
              </w:rPr>
              <w:t>-28.545,8</w:t>
            </w:r>
          </w:p>
        </w:tc>
      </w:tr>
    </w:tbl>
    <w:p w14:paraId="1C724C88" w14:textId="558844F6" w:rsidR="002B6D40" w:rsidRPr="00E2717E" w:rsidRDefault="00E2717E" w:rsidP="00E2717E">
      <w:pPr>
        <w:spacing w:before="200" w:after="160" w:line="240" w:lineRule="auto"/>
        <w:ind w:left="864" w:right="864"/>
        <w:rPr>
          <w:rFonts w:ascii="Calibri" w:eastAsia="Calibri" w:hAnsi="Calibri" w:cs="Times New Roman"/>
          <w:i/>
          <w:iCs/>
          <w:color w:val="404040"/>
          <w:lang w:val="el-GR"/>
        </w:rPr>
      </w:pPr>
      <w:r w:rsidRPr="00E2717E">
        <w:rPr>
          <w:rFonts w:ascii="Calibri" w:eastAsia="Calibri" w:hAnsi="Calibri" w:cs="Times New Roman"/>
          <w:i/>
          <w:iCs/>
          <w:color w:val="404040"/>
          <w:lang w:val="el-GR"/>
        </w:rPr>
        <w:t>Πηγή: HM Revenue &amp; Customs, επεξεργασία στοιχείων Γραφείο ΟΕΥ Λονδίνου</w:t>
      </w:r>
    </w:p>
    <w:sectPr w:rsidR="002B6D40" w:rsidRPr="00E2717E" w:rsidSect="00E2717E">
      <w:pgSz w:w="16838" w:h="11906" w:orient="landscape"/>
      <w:pgMar w:top="1440" w:right="1276"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47ED42" w14:textId="77777777" w:rsidR="002B6D40" w:rsidRDefault="002B6D40" w:rsidP="002B6D40">
      <w:pPr>
        <w:spacing w:after="0" w:line="240" w:lineRule="auto"/>
      </w:pPr>
      <w:r>
        <w:separator/>
      </w:r>
    </w:p>
  </w:endnote>
  <w:endnote w:type="continuationSeparator" w:id="0">
    <w:p w14:paraId="37EF4F9F" w14:textId="77777777" w:rsidR="002B6D40" w:rsidRDefault="002B6D40" w:rsidP="002B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altName w:val="Segoe Print"/>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1EE05" w14:textId="77777777" w:rsidR="002B6D40" w:rsidRDefault="00190930">
    <w:pPr>
      <w:pStyle w:val="a5"/>
      <w:pBdr>
        <w:top w:val="single" w:sz="4" w:space="1" w:color="auto"/>
      </w:pBdr>
      <w:jc w:val="center"/>
      <w:rPr>
        <w:rFonts w:ascii="Times New Roman" w:hAnsi="Times New Roman" w:cs="Times New Roman"/>
        <w:sz w:val="20"/>
        <w:szCs w:val="20"/>
      </w:rPr>
    </w:pPr>
    <w:r>
      <w:rPr>
        <w:rFonts w:ascii="Times New Roman" w:hAnsi="Times New Roman" w:cs="Times New Roman"/>
        <w:sz w:val="20"/>
        <w:szCs w:val="20"/>
      </w:rPr>
      <w:fldChar w:fldCharType="begin"/>
    </w:r>
    <w:r w:rsidR="00BA7C23">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E2717E">
      <w:rPr>
        <w:rFonts w:ascii="Times New Roman" w:hAnsi="Times New Roman" w:cs="Times New Roman"/>
        <w:noProof/>
        <w:sz w:val="20"/>
        <w:szCs w:val="20"/>
      </w:rPr>
      <w:t>2</w:t>
    </w:r>
    <w:r>
      <w:rPr>
        <w:rFonts w:ascii="Times New Roman" w:hAnsi="Times New Roman" w:cs="Times New Roman"/>
        <w:sz w:val="20"/>
        <w:szCs w:val="20"/>
      </w:rPr>
      <w:fldChar w:fldCharType="end"/>
    </w:r>
  </w:p>
  <w:p w14:paraId="6C3534F8" w14:textId="77777777" w:rsidR="002B6D40" w:rsidRDefault="002B6D4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1BD46" w14:textId="77777777" w:rsidR="002B6D40" w:rsidRDefault="00BA7C23">
    <w:pPr>
      <w:pStyle w:val="a5"/>
      <w:pBdr>
        <w:top w:val="single" w:sz="4" w:space="1" w:color="auto"/>
      </w:pBdr>
      <w:jc w:val="center"/>
      <w:rPr>
        <w:rFonts w:hAnsi="Book Antiqua"/>
        <w:sz w:val="18"/>
        <w:szCs w:val="18"/>
        <w:lang w:val="en-GB"/>
      </w:rPr>
    </w:pPr>
    <w:r>
      <w:rPr>
        <w:rFonts w:hAnsi="Book Antiqua"/>
        <w:sz w:val="18"/>
        <w:szCs w:val="18"/>
        <w:lang w:val="en-GB"/>
      </w:rPr>
      <w:t>1A Holland Park, London W11 3TP, UK</w:t>
    </w:r>
  </w:p>
  <w:p w14:paraId="07A718A0" w14:textId="61280338" w:rsidR="002B6D40" w:rsidRDefault="00BA7C23">
    <w:pPr>
      <w:pStyle w:val="a5"/>
      <w:jc w:val="center"/>
      <w:rPr>
        <w:rFonts w:hAnsi="Book Antiqua"/>
        <w:sz w:val="18"/>
        <w:szCs w:val="18"/>
        <w:lang w:val="en-GB"/>
      </w:rPr>
    </w:pPr>
    <w:r>
      <w:rPr>
        <w:rFonts w:hAnsi="Book Antiqua"/>
        <w:sz w:val="18"/>
        <w:szCs w:val="18"/>
      </w:rPr>
      <w:t>Τ</w:t>
    </w:r>
    <w:r>
      <w:rPr>
        <w:rFonts w:hAnsi="Book Antiqua"/>
        <w:sz w:val="18"/>
        <w:szCs w:val="18"/>
        <w:lang w:val="en-GB"/>
      </w:rPr>
      <w:t xml:space="preserve">. </w:t>
    </w:r>
    <w:r w:rsidR="00F94B34" w:rsidRPr="00DD352D">
      <w:rPr>
        <w:rFonts w:hAnsi="Book Antiqua"/>
        <w:sz w:val="18"/>
        <w:szCs w:val="18"/>
        <w:lang w:val="en-GB"/>
      </w:rPr>
      <w:t>+</w:t>
    </w:r>
    <w:r>
      <w:rPr>
        <w:rFonts w:hAnsi="Book Antiqua"/>
        <w:sz w:val="18"/>
        <w:szCs w:val="18"/>
        <w:lang w:val="en-GB"/>
      </w:rPr>
      <w:t>44 (0) 20 7727 8860</w:t>
    </w:r>
  </w:p>
  <w:p w14:paraId="30685EB5" w14:textId="5E9CCFC4" w:rsidR="002B6D40" w:rsidRDefault="00BA7C23">
    <w:pPr>
      <w:pStyle w:val="a5"/>
      <w:jc w:val="center"/>
      <w:rPr>
        <w:rFonts w:hAnsi="Book Antiqua"/>
        <w:sz w:val="18"/>
        <w:szCs w:val="18"/>
      </w:rPr>
    </w:pPr>
    <w:r>
      <w:rPr>
        <w:rFonts w:hAnsi="Book Antiqua"/>
        <w:sz w:val="18"/>
        <w:szCs w:val="18"/>
        <w:lang w:val="fr-FR"/>
      </w:rPr>
      <w:t xml:space="preserve">Email: </w:t>
    </w:r>
    <w:hyperlink r:id="rId1" w:history="1">
      <w:r>
        <w:rPr>
          <w:rStyle w:val="-"/>
          <w:rFonts w:hAnsi="Book Antiqua"/>
          <w:sz w:val="18"/>
          <w:szCs w:val="18"/>
          <w:lang w:val="en-GB"/>
        </w:rPr>
        <w:t>ecocom.london@mfa.gr</w:t>
      </w:r>
    </w:hyperlink>
    <w:r>
      <w:rPr>
        <w:rFonts w:hAnsi="Book Antiqua"/>
        <w:sz w:val="18"/>
        <w:szCs w:val="18"/>
        <w:lang w:val="en-GB"/>
      </w:rPr>
      <w:t xml:space="preserve"> </w:t>
    </w:r>
    <w:r>
      <w:rPr>
        <w:rFonts w:hAnsi="Book Antiqua"/>
        <w:sz w:val="18"/>
        <w:szCs w:val="18"/>
        <w:lang w:val="fr-FR"/>
      </w:rPr>
      <w:t xml:space="preserve">      Web: </w:t>
    </w:r>
    <w:hyperlink r:id="rId2" w:history="1">
      <w:r>
        <w:rPr>
          <w:rStyle w:val="-"/>
          <w:rFonts w:hAnsi="Book Antiqua"/>
          <w:sz w:val="18"/>
          <w:szCs w:val="18"/>
          <w:lang w:val="fr-FR"/>
        </w:rPr>
        <w:t>www.agora.mfa.gr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999685" w14:textId="77777777" w:rsidR="002B6D40" w:rsidRDefault="002B6D40" w:rsidP="002B6D40">
      <w:pPr>
        <w:spacing w:after="0" w:line="240" w:lineRule="auto"/>
      </w:pPr>
      <w:r>
        <w:separator/>
      </w:r>
    </w:p>
  </w:footnote>
  <w:footnote w:type="continuationSeparator" w:id="0">
    <w:p w14:paraId="566530B2" w14:textId="77777777" w:rsidR="002B6D40" w:rsidRDefault="002B6D40" w:rsidP="002B6D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E4B6F"/>
    <w:multiLevelType w:val="multilevel"/>
    <w:tmpl w:val="098E4B6F"/>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9D1691"/>
    <w:multiLevelType w:val="hybridMultilevel"/>
    <w:tmpl w:val="BB2AB180"/>
    <w:lvl w:ilvl="0" w:tplc="DF8E087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46D1FC3"/>
    <w:multiLevelType w:val="multilevel"/>
    <w:tmpl w:val="246D1FC3"/>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C775A1C"/>
    <w:multiLevelType w:val="multilevel"/>
    <w:tmpl w:val="3C775A1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EE938AE"/>
    <w:multiLevelType w:val="multilevel"/>
    <w:tmpl w:val="3EE938A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423F3047"/>
    <w:multiLevelType w:val="multilevel"/>
    <w:tmpl w:val="423F304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6009792D"/>
    <w:multiLevelType w:val="multilevel"/>
    <w:tmpl w:val="6009792D"/>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6A480FBA"/>
    <w:multiLevelType w:val="multilevel"/>
    <w:tmpl w:val="6A480FB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7"/>
  </w:num>
  <w:num w:numId="4">
    <w:abstractNumId w:val="5"/>
  </w:num>
  <w:num w:numId="5">
    <w:abstractNumId w:val="3"/>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F38"/>
    <w:rsid w:val="000016D5"/>
    <w:rsid w:val="00001A6A"/>
    <w:rsid w:val="0000467E"/>
    <w:rsid w:val="000054E3"/>
    <w:rsid w:val="00007D0E"/>
    <w:rsid w:val="00012D97"/>
    <w:rsid w:val="000144B3"/>
    <w:rsid w:val="00015933"/>
    <w:rsid w:val="00015ADC"/>
    <w:rsid w:val="00017BA1"/>
    <w:rsid w:val="00020778"/>
    <w:rsid w:val="00020AC2"/>
    <w:rsid w:val="0002706B"/>
    <w:rsid w:val="00027A49"/>
    <w:rsid w:val="00031289"/>
    <w:rsid w:val="00031CAA"/>
    <w:rsid w:val="00032F08"/>
    <w:rsid w:val="00035AF8"/>
    <w:rsid w:val="0004711D"/>
    <w:rsid w:val="00050F75"/>
    <w:rsid w:val="00063671"/>
    <w:rsid w:val="0008012F"/>
    <w:rsid w:val="00080296"/>
    <w:rsid w:val="00084581"/>
    <w:rsid w:val="000906F9"/>
    <w:rsid w:val="0009172C"/>
    <w:rsid w:val="00092561"/>
    <w:rsid w:val="000A5B7C"/>
    <w:rsid w:val="000B5806"/>
    <w:rsid w:val="000E22F2"/>
    <w:rsid w:val="000E3E84"/>
    <w:rsid w:val="000E5E4A"/>
    <w:rsid w:val="00102172"/>
    <w:rsid w:val="00105DE4"/>
    <w:rsid w:val="00131D3C"/>
    <w:rsid w:val="00133E53"/>
    <w:rsid w:val="00134DE4"/>
    <w:rsid w:val="001509DC"/>
    <w:rsid w:val="00156C40"/>
    <w:rsid w:val="00157253"/>
    <w:rsid w:val="0016213E"/>
    <w:rsid w:val="00162F2D"/>
    <w:rsid w:val="00163CF7"/>
    <w:rsid w:val="00171F24"/>
    <w:rsid w:val="00173F58"/>
    <w:rsid w:val="00176ABB"/>
    <w:rsid w:val="00177661"/>
    <w:rsid w:val="00190930"/>
    <w:rsid w:val="00190C6C"/>
    <w:rsid w:val="00195B08"/>
    <w:rsid w:val="001A2B69"/>
    <w:rsid w:val="001C0982"/>
    <w:rsid w:val="001C168E"/>
    <w:rsid w:val="001D7C23"/>
    <w:rsid w:val="001E1303"/>
    <w:rsid w:val="001E3D94"/>
    <w:rsid w:val="001E6564"/>
    <w:rsid w:val="002007A2"/>
    <w:rsid w:val="0020142D"/>
    <w:rsid w:val="002028B8"/>
    <w:rsid w:val="00202A73"/>
    <w:rsid w:val="0020657A"/>
    <w:rsid w:val="00221250"/>
    <w:rsid w:val="00225EF5"/>
    <w:rsid w:val="00232EC6"/>
    <w:rsid w:val="00233998"/>
    <w:rsid w:val="002348EA"/>
    <w:rsid w:val="00240E2D"/>
    <w:rsid w:val="00245FD7"/>
    <w:rsid w:val="00250EF1"/>
    <w:rsid w:val="002558C2"/>
    <w:rsid w:val="00260BA7"/>
    <w:rsid w:val="002737C5"/>
    <w:rsid w:val="0027602E"/>
    <w:rsid w:val="00286AB7"/>
    <w:rsid w:val="002910C6"/>
    <w:rsid w:val="0029217C"/>
    <w:rsid w:val="002A1033"/>
    <w:rsid w:val="002A1A73"/>
    <w:rsid w:val="002B1D81"/>
    <w:rsid w:val="002B3194"/>
    <w:rsid w:val="002B6D40"/>
    <w:rsid w:val="002B74F8"/>
    <w:rsid w:val="002B7DD0"/>
    <w:rsid w:val="002C6474"/>
    <w:rsid w:val="002D7398"/>
    <w:rsid w:val="002E07FA"/>
    <w:rsid w:val="002E4B2E"/>
    <w:rsid w:val="002F3090"/>
    <w:rsid w:val="002F5964"/>
    <w:rsid w:val="00300E1E"/>
    <w:rsid w:val="00302137"/>
    <w:rsid w:val="00302E31"/>
    <w:rsid w:val="00312E03"/>
    <w:rsid w:val="003225F4"/>
    <w:rsid w:val="0032400A"/>
    <w:rsid w:val="0032520F"/>
    <w:rsid w:val="003257F5"/>
    <w:rsid w:val="003343E7"/>
    <w:rsid w:val="003353CD"/>
    <w:rsid w:val="00337D95"/>
    <w:rsid w:val="00342192"/>
    <w:rsid w:val="00345390"/>
    <w:rsid w:val="00346FD7"/>
    <w:rsid w:val="003526C1"/>
    <w:rsid w:val="00353E35"/>
    <w:rsid w:val="00356F78"/>
    <w:rsid w:val="00357333"/>
    <w:rsid w:val="00357BD7"/>
    <w:rsid w:val="0036085A"/>
    <w:rsid w:val="003648AE"/>
    <w:rsid w:val="00375DEE"/>
    <w:rsid w:val="003833AF"/>
    <w:rsid w:val="00385D19"/>
    <w:rsid w:val="00393E79"/>
    <w:rsid w:val="003B2F60"/>
    <w:rsid w:val="003B437A"/>
    <w:rsid w:val="003B4737"/>
    <w:rsid w:val="003B48E9"/>
    <w:rsid w:val="003B6852"/>
    <w:rsid w:val="003B6ABF"/>
    <w:rsid w:val="003B7476"/>
    <w:rsid w:val="003B78B2"/>
    <w:rsid w:val="003C414B"/>
    <w:rsid w:val="003D260A"/>
    <w:rsid w:val="003D3E1C"/>
    <w:rsid w:val="003D46A6"/>
    <w:rsid w:val="003E3813"/>
    <w:rsid w:val="003E4CF8"/>
    <w:rsid w:val="003E75DA"/>
    <w:rsid w:val="003F2D9C"/>
    <w:rsid w:val="003F66DE"/>
    <w:rsid w:val="00406D65"/>
    <w:rsid w:val="00414558"/>
    <w:rsid w:val="0041575A"/>
    <w:rsid w:val="00420213"/>
    <w:rsid w:val="00421519"/>
    <w:rsid w:val="00423A8A"/>
    <w:rsid w:val="00437B24"/>
    <w:rsid w:val="00444B23"/>
    <w:rsid w:val="00447275"/>
    <w:rsid w:val="00453C1E"/>
    <w:rsid w:val="00461848"/>
    <w:rsid w:val="004628DD"/>
    <w:rsid w:val="00463ADB"/>
    <w:rsid w:val="004679D2"/>
    <w:rsid w:val="004745E3"/>
    <w:rsid w:val="004750FB"/>
    <w:rsid w:val="0048367E"/>
    <w:rsid w:val="00485A1D"/>
    <w:rsid w:val="004A0D79"/>
    <w:rsid w:val="004A7EBA"/>
    <w:rsid w:val="004B1BDF"/>
    <w:rsid w:val="004B7848"/>
    <w:rsid w:val="004C1873"/>
    <w:rsid w:val="004C1BF2"/>
    <w:rsid w:val="004C48D0"/>
    <w:rsid w:val="004C5465"/>
    <w:rsid w:val="004E0134"/>
    <w:rsid w:val="004E2ADB"/>
    <w:rsid w:val="004E3F40"/>
    <w:rsid w:val="004E48F0"/>
    <w:rsid w:val="004E7BC4"/>
    <w:rsid w:val="004F37F9"/>
    <w:rsid w:val="00500BCB"/>
    <w:rsid w:val="00501774"/>
    <w:rsid w:val="0051549F"/>
    <w:rsid w:val="005161C3"/>
    <w:rsid w:val="005208CD"/>
    <w:rsid w:val="0052372C"/>
    <w:rsid w:val="0053515C"/>
    <w:rsid w:val="005356D2"/>
    <w:rsid w:val="00540193"/>
    <w:rsid w:val="00545C2F"/>
    <w:rsid w:val="00555882"/>
    <w:rsid w:val="00555D84"/>
    <w:rsid w:val="00560715"/>
    <w:rsid w:val="00567A6C"/>
    <w:rsid w:val="0058182F"/>
    <w:rsid w:val="00590D74"/>
    <w:rsid w:val="00591307"/>
    <w:rsid w:val="0059175B"/>
    <w:rsid w:val="00593B35"/>
    <w:rsid w:val="005964BB"/>
    <w:rsid w:val="005A64ED"/>
    <w:rsid w:val="005A73D6"/>
    <w:rsid w:val="005B0E44"/>
    <w:rsid w:val="005B0F3E"/>
    <w:rsid w:val="005B2A9C"/>
    <w:rsid w:val="005B7270"/>
    <w:rsid w:val="005C2B27"/>
    <w:rsid w:val="005C6423"/>
    <w:rsid w:val="005D4FC3"/>
    <w:rsid w:val="005D5D8C"/>
    <w:rsid w:val="005D7EAA"/>
    <w:rsid w:val="005E0BB7"/>
    <w:rsid w:val="005E34F3"/>
    <w:rsid w:val="005E4F91"/>
    <w:rsid w:val="005E6C91"/>
    <w:rsid w:val="005F19BE"/>
    <w:rsid w:val="005F3F19"/>
    <w:rsid w:val="006048FE"/>
    <w:rsid w:val="00621882"/>
    <w:rsid w:val="00622B77"/>
    <w:rsid w:val="00630717"/>
    <w:rsid w:val="0063590C"/>
    <w:rsid w:val="006401CE"/>
    <w:rsid w:val="00644083"/>
    <w:rsid w:val="006451B9"/>
    <w:rsid w:val="006462D4"/>
    <w:rsid w:val="006552D8"/>
    <w:rsid w:val="006A78D3"/>
    <w:rsid w:val="006B57DF"/>
    <w:rsid w:val="006B63CB"/>
    <w:rsid w:val="006B7B9A"/>
    <w:rsid w:val="006C3228"/>
    <w:rsid w:val="006C65D5"/>
    <w:rsid w:val="006C6956"/>
    <w:rsid w:val="006D32FD"/>
    <w:rsid w:val="006D378F"/>
    <w:rsid w:val="006D402D"/>
    <w:rsid w:val="006D5056"/>
    <w:rsid w:val="006E4AE1"/>
    <w:rsid w:val="006E6D5E"/>
    <w:rsid w:val="006F3D29"/>
    <w:rsid w:val="0070067C"/>
    <w:rsid w:val="00703293"/>
    <w:rsid w:val="00710C44"/>
    <w:rsid w:val="00720250"/>
    <w:rsid w:val="007373FD"/>
    <w:rsid w:val="0074712D"/>
    <w:rsid w:val="00761AEF"/>
    <w:rsid w:val="00774138"/>
    <w:rsid w:val="00774E6F"/>
    <w:rsid w:val="00774E9E"/>
    <w:rsid w:val="0077707A"/>
    <w:rsid w:val="00777564"/>
    <w:rsid w:val="00777EE0"/>
    <w:rsid w:val="00784801"/>
    <w:rsid w:val="007A1B07"/>
    <w:rsid w:val="007B012A"/>
    <w:rsid w:val="007B1C8F"/>
    <w:rsid w:val="007B2387"/>
    <w:rsid w:val="007B2A54"/>
    <w:rsid w:val="007C111D"/>
    <w:rsid w:val="007C32B2"/>
    <w:rsid w:val="007C3578"/>
    <w:rsid w:val="007C5EE1"/>
    <w:rsid w:val="007D2DB7"/>
    <w:rsid w:val="007D5E54"/>
    <w:rsid w:val="007E2E3A"/>
    <w:rsid w:val="007E5901"/>
    <w:rsid w:val="007F2EF9"/>
    <w:rsid w:val="007F33EE"/>
    <w:rsid w:val="007F524E"/>
    <w:rsid w:val="008019C3"/>
    <w:rsid w:val="00801F3B"/>
    <w:rsid w:val="00802327"/>
    <w:rsid w:val="00803C60"/>
    <w:rsid w:val="008066F7"/>
    <w:rsid w:val="00812FB8"/>
    <w:rsid w:val="00813DCD"/>
    <w:rsid w:val="00817FED"/>
    <w:rsid w:val="008205F5"/>
    <w:rsid w:val="008237BC"/>
    <w:rsid w:val="00823D9F"/>
    <w:rsid w:val="00824F38"/>
    <w:rsid w:val="008262EE"/>
    <w:rsid w:val="008427F1"/>
    <w:rsid w:val="0084514B"/>
    <w:rsid w:val="008558B3"/>
    <w:rsid w:val="0086720F"/>
    <w:rsid w:val="00870994"/>
    <w:rsid w:val="00874684"/>
    <w:rsid w:val="00876938"/>
    <w:rsid w:val="008933DF"/>
    <w:rsid w:val="008A1C6A"/>
    <w:rsid w:val="008A79C1"/>
    <w:rsid w:val="008B1850"/>
    <w:rsid w:val="008C0876"/>
    <w:rsid w:val="008C2523"/>
    <w:rsid w:val="008C3F2E"/>
    <w:rsid w:val="008C411B"/>
    <w:rsid w:val="008D1EDA"/>
    <w:rsid w:val="008D2061"/>
    <w:rsid w:val="008D3A85"/>
    <w:rsid w:val="008D454F"/>
    <w:rsid w:val="008E0125"/>
    <w:rsid w:val="008E0309"/>
    <w:rsid w:val="008E4E33"/>
    <w:rsid w:val="008F16BB"/>
    <w:rsid w:val="008F5CB9"/>
    <w:rsid w:val="009015C2"/>
    <w:rsid w:val="00902D66"/>
    <w:rsid w:val="00903A34"/>
    <w:rsid w:val="009053A2"/>
    <w:rsid w:val="0091266D"/>
    <w:rsid w:val="00922318"/>
    <w:rsid w:val="0092313F"/>
    <w:rsid w:val="00924E0A"/>
    <w:rsid w:val="00930611"/>
    <w:rsid w:val="00933A8B"/>
    <w:rsid w:val="00935D9C"/>
    <w:rsid w:val="009376FC"/>
    <w:rsid w:val="009419F9"/>
    <w:rsid w:val="00944A0C"/>
    <w:rsid w:val="00944AE1"/>
    <w:rsid w:val="00951D69"/>
    <w:rsid w:val="009522D5"/>
    <w:rsid w:val="00954E55"/>
    <w:rsid w:val="00954F05"/>
    <w:rsid w:val="00962DFD"/>
    <w:rsid w:val="009665F8"/>
    <w:rsid w:val="00973C3A"/>
    <w:rsid w:val="009812E1"/>
    <w:rsid w:val="00981E49"/>
    <w:rsid w:val="00991668"/>
    <w:rsid w:val="009A07C9"/>
    <w:rsid w:val="009C0C9A"/>
    <w:rsid w:val="009C3000"/>
    <w:rsid w:val="009C5A3F"/>
    <w:rsid w:val="009D27D6"/>
    <w:rsid w:val="009E2381"/>
    <w:rsid w:val="009E4442"/>
    <w:rsid w:val="009E47B3"/>
    <w:rsid w:val="009E6916"/>
    <w:rsid w:val="009E7BFC"/>
    <w:rsid w:val="009F0089"/>
    <w:rsid w:val="009F0496"/>
    <w:rsid w:val="009F20FD"/>
    <w:rsid w:val="009F435C"/>
    <w:rsid w:val="009F4CB5"/>
    <w:rsid w:val="009F6936"/>
    <w:rsid w:val="00A04655"/>
    <w:rsid w:val="00A047C4"/>
    <w:rsid w:val="00A21685"/>
    <w:rsid w:val="00A2511A"/>
    <w:rsid w:val="00A32357"/>
    <w:rsid w:val="00A327B6"/>
    <w:rsid w:val="00A33034"/>
    <w:rsid w:val="00A40807"/>
    <w:rsid w:val="00A41E6B"/>
    <w:rsid w:val="00A4461B"/>
    <w:rsid w:val="00A452EC"/>
    <w:rsid w:val="00A456A4"/>
    <w:rsid w:val="00A500BA"/>
    <w:rsid w:val="00A5195C"/>
    <w:rsid w:val="00A526CB"/>
    <w:rsid w:val="00A61759"/>
    <w:rsid w:val="00A74F6C"/>
    <w:rsid w:val="00A77742"/>
    <w:rsid w:val="00A869BC"/>
    <w:rsid w:val="00A86CC8"/>
    <w:rsid w:val="00AA2229"/>
    <w:rsid w:val="00AA6C49"/>
    <w:rsid w:val="00AC21C0"/>
    <w:rsid w:val="00AD2E12"/>
    <w:rsid w:val="00AF1F74"/>
    <w:rsid w:val="00B02A93"/>
    <w:rsid w:val="00B242EE"/>
    <w:rsid w:val="00B300C3"/>
    <w:rsid w:val="00B308CF"/>
    <w:rsid w:val="00B343FC"/>
    <w:rsid w:val="00B35598"/>
    <w:rsid w:val="00B416ED"/>
    <w:rsid w:val="00B41F5D"/>
    <w:rsid w:val="00B42913"/>
    <w:rsid w:val="00B43D21"/>
    <w:rsid w:val="00B54906"/>
    <w:rsid w:val="00B67CAA"/>
    <w:rsid w:val="00B92E4F"/>
    <w:rsid w:val="00B94A13"/>
    <w:rsid w:val="00BA07A1"/>
    <w:rsid w:val="00BA77E9"/>
    <w:rsid w:val="00BA7C23"/>
    <w:rsid w:val="00BB6491"/>
    <w:rsid w:val="00BC3C2E"/>
    <w:rsid w:val="00BC6563"/>
    <w:rsid w:val="00BC7BB1"/>
    <w:rsid w:val="00BD428A"/>
    <w:rsid w:val="00BD7BA5"/>
    <w:rsid w:val="00BF1FA3"/>
    <w:rsid w:val="00BF21C4"/>
    <w:rsid w:val="00C0243F"/>
    <w:rsid w:val="00C12C1B"/>
    <w:rsid w:val="00C15E81"/>
    <w:rsid w:val="00C24C21"/>
    <w:rsid w:val="00C2718C"/>
    <w:rsid w:val="00C40DDE"/>
    <w:rsid w:val="00C430CA"/>
    <w:rsid w:val="00C45C79"/>
    <w:rsid w:val="00C553D9"/>
    <w:rsid w:val="00C57C74"/>
    <w:rsid w:val="00C71242"/>
    <w:rsid w:val="00C7275A"/>
    <w:rsid w:val="00C93DCC"/>
    <w:rsid w:val="00C9520D"/>
    <w:rsid w:val="00C974D0"/>
    <w:rsid w:val="00CA122C"/>
    <w:rsid w:val="00CA185F"/>
    <w:rsid w:val="00CA5ACE"/>
    <w:rsid w:val="00CA7EBA"/>
    <w:rsid w:val="00CC1B2D"/>
    <w:rsid w:val="00CC278D"/>
    <w:rsid w:val="00CC4701"/>
    <w:rsid w:val="00CC6AF7"/>
    <w:rsid w:val="00CD43C3"/>
    <w:rsid w:val="00CD51FE"/>
    <w:rsid w:val="00CE2358"/>
    <w:rsid w:val="00CE2C7B"/>
    <w:rsid w:val="00CE66B6"/>
    <w:rsid w:val="00CF3509"/>
    <w:rsid w:val="00CF5315"/>
    <w:rsid w:val="00D0750E"/>
    <w:rsid w:val="00D1130E"/>
    <w:rsid w:val="00D153FC"/>
    <w:rsid w:val="00D261CA"/>
    <w:rsid w:val="00D30EF8"/>
    <w:rsid w:val="00D327E4"/>
    <w:rsid w:val="00D36B45"/>
    <w:rsid w:val="00D36ED2"/>
    <w:rsid w:val="00D37420"/>
    <w:rsid w:val="00D40CDE"/>
    <w:rsid w:val="00D41A06"/>
    <w:rsid w:val="00D55A45"/>
    <w:rsid w:val="00D563FE"/>
    <w:rsid w:val="00D62C5A"/>
    <w:rsid w:val="00D657AB"/>
    <w:rsid w:val="00D7331C"/>
    <w:rsid w:val="00D84D80"/>
    <w:rsid w:val="00D925FE"/>
    <w:rsid w:val="00D94B28"/>
    <w:rsid w:val="00D953C4"/>
    <w:rsid w:val="00DA337E"/>
    <w:rsid w:val="00DB6C02"/>
    <w:rsid w:val="00DC3FC8"/>
    <w:rsid w:val="00DC4823"/>
    <w:rsid w:val="00DD1057"/>
    <w:rsid w:val="00DD352D"/>
    <w:rsid w:val="00DD5910"/>
    <w:rsid w:val="00DF3C54"/>
    <w:rsid w:val="00DF41A6"/>
    <w:rsid w:val="00DF5C12"/>
    <w:rsid w:val="00E04F69"/>
    <w:rsid w:val="00E07641"/>
    <w:rsid w:val="00E1167D"/>
    <w:rsid w:val="00E117A5"/>
    <w:rsid w:val="00E24AB2"/>
    <w:rsid w:val="00E25A88"/>
    <w:rsid w:val="00E2717E"/>
    <w:rsid w:val="00E308A9"/>
    <w:rsid w:val="00E3316A"/>
    <w:rsid w:val="00E34A16"/>
    <w:rsid w:val="00E45373"/>
    <w:rsid w:val="00E4546F"/>
    <w:rsid w:val="00E479C5"/>
    <w:rsid w:val="00E53089"/>
    <w:rsid w:val="00E60DF1"/>
    <w:rsid w:val="00E71F42"/>
    <w:rsid w:val="00E846E9"/>
    <w:rsid w:val="00E8649C"/>
    <w:rsid w:val="00E90534"/>
    <w:rsid w:val="00EA13F8"/>
    <w:rsid w:val="00EA1490"/>
    <w:rsid w:val="00EA1A05"/>
    <w:rsid w:val="00EB6425"/>
    <w:rsid w:val="00EC677B"/>
    <w:rsid w:val="00ED0147"/>
    <w:rsid w:val="00EE26D4"/>
    <w:rsid w:val="00EE2D01"/>
    <w:rsid w:val="00EE3DAE"/>
    <w:rsid w:val="00EF0811"/>
    <w:rsid w:val="00EF63BA"/>
    <w:rsid w:val="00F006FD"/>
    <w:rsid w:val="00F03845"/>
    <w:rsid w:val="00F122FE"/>
    <w:rsid w:val="00F15C8A"/>
    <w:rsid w:val="00F2038F"/>
    <w:rsid w:val="00F20DF3"/>
    <w:rsid w:val="00F265B7"/>
    <w:rsid w:val="00F27011"/>
    <w:rsid w:val="00F31648"/>
    <w:rsid w:val="00F36676"/>
    <w:rsid w:val="00F44B48"/>
    <w:rsid w:val="00F57013"/>
    <w:rsid w:val="00F64310"/>
    <w:rsid w:val="00F70CD2"/>
    <w:rsid w:val="00F70DEA"/>
    <w:rsid w:val="00F750D2"/>
    <w:rsid w:val="00F75C1A"/>
    <w:rsid w:val="00F7637F"/>
    <w:rsid w:val="00F805C9"/>
    <w:rsid w:val="00F8084F"/>
    <w:rsid w:val="00F902E8"/>
    <w:rsid w:val="00F90B27"/>
    <w:rsid w:val="00F910D0"/>
    <w:rsid w:val="00F92893"/>
    <w:rsid w:val="00F947B4"/>
    <w:rsid w:val="00F94B34"/>
    <w:rsid w:val="00F953B0"/>
    <w:rsid w:val="00FA11D2"/>
    <w:rsid w:val="00FA6558"/>
    <w:rsid w:val="00FB32C8"/>
    <w:rsid w:val="00FB4E7E"/>
    <w:rsid w:val="00FC4CB9"/>
    <w:rsid w:val="00FD2A08"/>
    <w:rsid w:val="00FD4F2C"/>
    <w:rsid w:val="00FD5832"/>
    <w:rsid w:val="00FE1B35"/>
    <w:rsid w:val="00FE2B29"/>
    <w:rsid w:val="00FE43A8"/>
    <w:rsid w:val="00FE4D8B"/>
    <w:rsid w:val="00FF74C0"/>
    <w:rsid w:val="06001FDF"/>
    <w:rsid w:val="071034C2"/>
    <w:rsid w:val="076344D8"/>
    <w:rsid w:val="09BA76D7"/>
    <w:rsid w:val="0A277801"/>
    <w:rsid w:val="0A2B2AE9"/>
    <w:rsid w:val="0B5C1251"/>
    <w:rsid w:val="0C960B0D"/>
    <w:rsid w:val="0DC324B5"/>
    <w:rsid w:val="0F245CE3"/>
    <w:rsid w:val="12D838DB"/>
    <w:rsid w:val="147D77EF"/>
    <w:rsid w:val="19DE59E5"/>
    <w:rsid w:val="1AD31924"/>
    <w:rsid w:val="1D370C3D"/>
    <w:rsid w:val="1D6A22A6"/>
    <w:rsid w:val="28BE1D34"/>
    <w:rsid w:val="2F4F11E9"/>
    <w:rsid w:val="34157415"/>
    <w:rsid w:val="3836606F"/>
    <w:rsid w:val="38BA692D"/>
    <w:rsid w:val="39913314"/>
    <w:rsid w:val="3C8A5947"/>
    <w:rsid w:val="3D792184"/>
    <w:rsid w:val="460F1B51"/>
    <w:rsid w:val="46796585"/>
    <w:rsid w:val="47330326"/>
    <w:rsid w:val="4A0D152A"/>
    <w:rsid w:val="515527B5"/>
    <w:rsid w:val="589E58DB"/>
    <w:rsid w:val="596C58BB"/>
    <w:rsid w:val="5C7527FC"/>
    <w:rsid w:val="5D1644B7"/>
    <w:rsid w:val="62BC59DC"/>
    <w:rsid w:val="64DA0BFA"/>
    <w:rsid w:val="66826F81"/>
    <w:rsid w:val="69D27CFF"/>
    <w:rsid w:val="6DFF4C7D"/>
    <w:rsid w:val="74286F1F"/>
    <w:rsid w:val="751A4ADC"/>
    <w:rsid w:val="76FF2479"/>
    <w:rsid w:val="78886A02"/>
    <w:rsid w:val="7B6007E5"/>
    <w:rsid w:val="7BB07E5D"/>
    <w:rsid w:val="7CDF1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38E431"/>
  <w15:docId w15:val="{66839DA0-E061-4896-B3AD-E2BE605C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6D40"/>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2B6D40"/>
    <w:pPr>
      <w:spacing w:after="0" w:line="240" w:lineRule="auto"/>
    </w:pPr>
    <w:rPr>
      <w:rFonts w:ascii="Segoe UI" w:hAnsi="Segoe UI" w:cs="Segoe UI"/>
      <w:sz w:val="18"/>
      <w:szCs w:val="18"/>
    </w:rPr>
  </w:style>
  <w:style w:type="paragraph" w:styleId="a4">
    <w:name w:val="endnote text"/>
    <w:basedOn w:val="a"/>
    <w:link w:val="Char0"/>
    <w:uiPriority w:val="99"/>
    <w:semiHidden/>
    <w:unhideWhenUsed/>
    <w:qFormat/>
    <w:rsid w:val="002B6D40"/>
    <w:pPr>
      <w:spacing w:after="0" w:line="240" w:lineRule="auto"/>
    </w:pPr>
    <w:rPr>
      <w:sz w:val="20"/>
      <w:szCs w:val="20"/>
    </w:rPr>
  </w:style>
  <w:style w:type="paragraph" w:styleId="a5">
    <w:name w:val="footer"/>
    <w:basedOn w:val="a"/>
    <w:link w:val="Char1"/>
    <w:unhideWhenUsed/>
    <w:qFormat/>
    <w:rsid w:val="002B6D40"/>
    <w:pPr>
      <w:tabs>
        <w:tab w:val="center" w:pos="4680"/>
        <w:tab w:val="right" w:pos="9360"/>
      </w:tabs>
      <w:spacing w:after="0" w:line="240" w:lineRule="auto"/>
    </w:pPr>
  </w:style>
  <w:style w:type="paragraph" w:styleId="a6">
    <w:name w:val="footnote text"/>
    <w:basedOn w:val="a"/>
    <w:link w:val="Char2"/>
    <w:uiPriority w:val="99"/>
    <w:unhideWhenUsed/>
    <w:qFormat/>
    <w:rsid w:val="002B6D40"/>
    <w:pPr>
      <w:spacing w:after="0" w:line="240" w:lineRule="auto"/>
    </w:pPr>
    <w:rPr>
      <w:sz w:val="20"/>
      <w:szCs w:val="20"/>
    </w:rPr>
  </w:style>
  <w:style w:type="paragraph" w:styleId="a7">
    <w:name w:val="header"/>
    <w:basedOn w:val="a"/>
    <w:link w:val="Char3"/>
    <w:uiPriority w:val="99"/>
    <w:unhideWhenUsed/>
    <w:qFormat/>
    <w:rsid w:val="002B6D40"/>
    <w:pPr>
      <w:tabs>
        <w:tab w:val="center" w:pos="4680"/>
        <w:tab w:val="right" w:pos="9360"/>
      </w:tabs>
      <w:spacing w:after="0" w:line="240" w:lineRule="auto"/>
    </w:pPr>
  </w:style>
  <w:style w:type="character" w:styleId="a8">
    <w:name w:val="endnote reference"/>
    <w:basedOn w:val="a0"/>
    <w:uiPriority w:val="99"/>
    <w:semiHidden/>
    <w:unhideWhenUsed/>
    <w:qFormat/>
    <w:rsid w:val="002B6D40"/>
    <w:rPr>
      <w:vertAlign w:val="superscript"/>
    </w:rPr>
  </w:style>
  <w:style w:type="character" w:styleId="a9">
    <w:name w:val="footnote reference"/>
    <w:basedOn w:val="a0"/>
    <w:uiPriority w:val="99"/>
    <w:semiHidden/>
    <w:unhideWhenUsed/>
    <w:qFormat/>
    <w:rsid w:val="002B6D40"/>
    <w:rPr>
      <w:vertAlign w:val="superscript"/>
    </w:rPr>
  </w:style>
  <w:style w:type="character" w:styleId="-">
    <w:name w:val="Hyperlink"/>
    <w:basedOn w:val="a0"/>
    <w:qFormat/>
    <w:rsid w:val="002B6D40"/>
    <w:rPr>
      <w:color w:val="0000FF"/>
      <w:u w:val="single"/>
    </w:rPr>
  </w:style>
  <w:style w:type="table" w:styleId="aa">
    <w:name w:val="Table Grid"/>
    <w:basedOn w:val="a1"/>
    <w:uiPriority w:val="59"/>
    <w:qFormat/>
    <w:rsid w:val="002B6D40"/>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3">
    <w:name w:val="Κεφαλίδα Char"/>
    <w:basedOn w:val="a0"/>
    <w:link w:val="a7"/>
    <w:uiPriority w:val="99"/>
    <w:qFormat/>
    <w:rsid w:val="002B6D40"/>
  </w:style>
  <w:style w:type="character" w:customStyle="1" w:styleId="Char1">
    <w:name w:val="Υποσέλιδο Char"/>
    <w:basedOn w:val="a0"/>
    <w:link w:val="a5"/>
    <w:uiPriority w:val="99"/>
    <w:semiHidden/>
    <w:qFormat/>
    <w:rsid w:val="002B6D40"/>
  </w:style>
  <w:style w:type="character" w:customStyle="1" w:styleId="Char2">
    <w:name w:val="Κείμενο υποσημείωσης Char"/>
    <w:basedOn w:val="a0"/>
    <w:link w:val="a6"/>
    <w:uiPriority w:val="99"/>
    <w:qFormat/>
    <w:rsid w:val="002B6D40"/>
    <w:rPr>
      <w:sz w:val="20"/>
      <w:szCs w:val="20"/>
    </w:rPr>
  </w:style>
  <w:style w:type="paragraph" w:styleId="ab">
    <w:name w:val="List Paragraph"/>
    <w:basedOn w:val="a"/>
    <w:uiPriority w:val="34"/>
    <w:qFormat/>
    <w:rsid w:val="002B6D40"/>
    <w:pPr>
      <w:contextualSpacing/>
    </w:pPr>
    <w:rPr>
      <w:rFonts w:ascii="Calibri" w:eastAsia="Calibri" w:hAnsi="Calibri" w:cs="Times New Roman"/>
    </w:rPr>
  </w:style>
  <w:style w:type="character" w:customStyle="1" w:styleId="UnresolvedMention1">
    <w:name w:val="Unresolved Mention1"/>
    <w:basedOn w:val="a0"/>
    <w:uiPriority w:val="99"/>
    <w:semiHidden/>
    <w:unhideWhenUsed/>
    <w:qFormat/>
    <w:rsid w:val="002B6D40"/>
    <w:rPr>
      <w:color w:val="605E5C"/>
      <w:shd w:val="clear" w:color="auto" w:fill="E1DFDD"/>
    </w:rPr>
  </w:style>
  <w:style w:type="character" w:customStyle="1" w:styleId="Char0">
    <w:name w:val="Κείμενο σημείωσης τέλους Char"/>
    <w:basedOn w:val="a0"/>
    <w:link w:val="a4"/>
    <w:uiPriority w:val="99"/>
    <w:semiHidden/>
    <w:qFormat/>
    <w:rsid w:val="002B6D40"/>
    <w:rPr>
      <w:sz w:val="20"/>
      <w:szCs w:val="20"/>
    </w:rPr>
  </w:style>
  <w:style w:type="paragraph" w:customStyle="1" w:styleId="Default">
    <w:name w:val="Default"/>
    <w:qFormat/>
    <w:rsid w:val="002B6D40"/>
    <w:pPr>
      <w:autoSpaceDE w:val="0"/>
      <w:autoSpaceDN w:val="0"/>
      <w:adjustRightInd w:val="0"/>
      <w:spacing w:after="0" w:line="240" w:lineRule="auto"/>
    </w:pPr>
    <w:rPr>
      <w:rFonts w:ascii="Arial" w:hAnsi="Arial" w:cs="Arial"/>
      <w:color w:val="000000"/>
      <w:sz w:val="24"/>
      <w:szCs w:val="24"/>
      <w:lang w:val="en-GB"/>
    </w:rPr>
  </w:style>
  <w:style w:type="table" w:customStyle="1" w:styleId="GridTable1Light-Accent11">
    <w:name w:val="Grid Table 1 Light - Accent 11"/>
    <w:basedOn w:val="a1"/>
    <w:uiPriority w:val="46"/>
    <w:qFormat/>
    <w:rsid w:val="002B6D40"/>
    <w:pPr>
      <w:spacing w:after="0" w:line="240" w:lineRule="auto"/>
    </w:p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UnresolvedMention2">
    <w:name w:val="Unresolved Mention2"/>
    <w:basedOn w:val="a0"/>
    <w:uiPriority w:val="99"/>
    <w:semiHidden/>
    <w:unhideWhenUsed/>
    <w:qFormat/>
    <w:rsid w:val="002B6D40"/>
    <w:rPr>
      <w:color w:val="605E5C"/>
      <w:shd w:val="clear" w:color="auto" w:fill="E1DFDD"/>
    </w:rPr>
  </w:style>
  <w:style w:type="paragraph" w:customStyle="1" w:styleId="Revision1">
    <w:name w:val="Revision1"/>
    <w:hidden/>
    <w:uiPriority w:val="99"/>
    <w:semiHidden/>
    <w:qFormat/>
    <w:rsid w:val="002B6D40"/>
    <w:pPr>
      <w:spacing w:after="0" w:line="240" w:lineRule="auto"/>
    </w:pPr>
    <w:rPr>
      <w:sz w:val="22"/>
      <w:szCs w:val="22"/>
    </w:rPr>
  </w:style>
  <w:style w:type="character" w:customStyle="1" w:styleId="Char">
    <w:name w:val="Κείμενο πλαισίου Char"/>
    <w:basedOn w:val="a0"/>
    <w:link w:val="a3"/>
    <w:uiPriority w:val="99"/>
    <w:semiHidden/>
    <w:qFormat/>
    <w:rsid w:val="002B6D40"/>
    <w:rPr>
      <w:rFonts w:ascii="Segoe UI" w:hAnsi="Segoe UI" w:cs="Segoe UI"/>
      <w:sz w:val="18"/>
      <w:szCs w:val="18"/>
    </w:rPr>
  </w:style>
  <w:style w:type="character" w:customStyle="1" w:styleId="UnresolvedMention3">
    <w:name w:val="Unresolved Mention3"/>
    <w:basedOn w:val="a0"/>
    <w:uiPriority w:val="99"/>
    <w:semiHidden/>
    <w:unhideWhenUsed/>
    <w:rsid w:val="0008012F"/>
    <w:rPr>
      <w:color w:val="605E5C"/>
      <w:shd w:val="clear" w:color="auto" w:fill="E1DFDD"/>
    </w:rPr>
  </w:style>
  <w:style w:type="character" w:customStyle="1" w:styleId="UnresolvedMention">
    <w:name w:val="Unresolved Mention"/>
    <w:basedOn w:val="a0"/>
    <w:uiPriority w:val="99"/>
    <w:semiHidden/>
    <w:unhideWhenUsed/>
    <w:rsid w:val="00F94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gora.mfa.gr" TargetMode="External"/><Relationship Id="rId1" Type="http://schemas.openxmlformats.org/officeDocument/2006/relationships/hyperlink" Target="mailto:ecocom.london@mf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748EF-F35E-49DC-A72C-D58B075C1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1309</Words>
  <Characters>7069</Characters>
  <Application>Microsoft Office Word</Application>
  <DocSecurity>4</DocSecurity>
  <Lines>58</Lines>
  <Paragraphs>16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oey02</dc:creator>
  <cp:lastModifiedBy>Λογαριασμός Microsoft</cp:lastModifiedBy>
  <cp:revision>2</cp:revision>
  <cp:lastPrinted>2021-03-01T13:43:00Z</cp:lastPrinted>
  <dcterms:created xsi:type="dcterms:W3CDTF">2021-09-17T11:12:00Z</dcterms:created>
  <dcterms:modified xsi:type="dcterms:W3CDTF">2021-09-17T11:12:00Z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1033-11.2.0.8942</vt:lpwstr>
  </property>
</Properties>
</file>