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BA9" w:rsidRPr="00065BA9" w:rsidRDefault="00065BA9" w:rsidP="00065BA9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  <w:r w:rsidRPr="00065BA9">
        <w:rPr>
          <w:rFonts w:ascii="Verdana" w:eastAsia="Times New Roman" w:hAnsi="Verdana" w:cs="Tahoma"/>
          <w:sz w:val="20"/>
          <w:szCs w:val="20"/>
          <w:lang w:eastAsia="el-GR"/>
        </w:rPr>
        <w:br/>
      </w:r>
      <w:bookmarkStart w:id="0" w:name="_GoBack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Τέθηκε σε ισχύ </w:t>
      </w:r>
      <w:hyperlink r:id="rId6" w:history="1">
        <w:r w:rsidRPr="008A41D1">
          <w:rPr>
            <w:rStyle w:val="-"/>
            <w:rFonts w:ascii="Verdana" w:eastAsia="Times New Roman" w:hAnsi="Verdana" w:cs="Tahoma"/>
            <w:sz w:val="19"/>
            <w:szCs w:val="19"/>
            <w:lang w:eastAsia="el-GR"/>
          </w:rPr>
          <w:t>νέος κανονισμός</w:t>
        </w:r>
      </w:hyperlink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της Εθνικής Υπηρεσίας Υγειονομικής Εποπτείας της Βραζιλίας (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ANVISA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) σχετικά με την υποχρεωτική σήμανση των κύριων αλλεργιογόνων τροφών. Ο κανονισμός αφορά τρόφιμα, ποτά, συστατικά, πρόσθετα και άλλα συμπληρώματα τροφών, συμπεριλαμβανομένων εκείνων που προορίζονται αποκλειστικά για βιομηχανική μεταποίηση και για υπηρεσίες εστίασης.</w:t>
      </w: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br/>
        <w:t xml:space="preserve">Αναγνωρίζονται οι εξής αλλεργιογόνοι τροφές / υλικά: </w:t>
      </w: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br/>
        <w:t xml:space="preserve">Σιτάρι, σίκαλη, κριθάρι,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βρώμη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και τα υβριδοποιημένα στελέχη τους, οστρακοειδή, αυγά, ψάρια, φιστίκια, σόγια, γάλα όλων των θηλαστικών, αμύγδαλα, φουντούκια,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κάσιους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(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Anacardium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occidentale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), κάστανα Βραζιλίας ή κάστανα του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Pará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(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Bertholletia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excelsa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),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μακαντέμια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(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Macadamia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spp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), καρύδια,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πεκάν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(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Carya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spp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),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κελυφωτά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φιστίκια (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Pistacia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spp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), καρποί κουκουναριών, κάστανα, φυσικό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λάτεξ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(χρήση κατά την παρασκευή).</w:t>
      </w: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br/>
      </w: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br/>
        <w:t xml:space="preserve">Ο κανονισμός προβλέπει υποχρέωση ειδικής σήμανσης με κριτήριο τα συστατικά του τελικού προϊόντος και όχι την ύπαρξη του αλλεργιογόνου παράγοντα. Έτσι, αλκοολούχα ποτά που προέρχονται ή περιέχουν κάποια από τα παραπάνω συστατικά, ακόμα και τα προϊόντα απόσταξης, θα πρέπει να φέρουν την ειδική σήμανση. Για προϊόντα των οποίων η διαδικασία παρασκευής εξαλείφει τα αρχικά τους συστατικά (π.χ. απόσταξη), οι ενδιαφερόμενοι μπορούν να υποβάλουν στην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ANVISA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επίσημο αίτημα εξαίρεσης από την υποχρέωση της ειδικής σήμανσης, προσκομίζοντας σχετική επιστημονική τεκμηρίωση. </w:t>
      </w: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br/>
      </w: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br/>
        <w:t>Στον κανονισμό αναφέρονται τα εξής:</w:t>
      </w:r>
    </w:p>
    <w:p w:rsidR="00065BA9" w:rsidRPr="00065BA9" w:rsidRDefault="00065BA9" w:rsidP="00065BA9">
      <w:pPr>
        <w:spacing w:after="0" w:line="240" w:lineRule="auto"/>
        <w:ind w:left="720"/>
        <w:rPr>
          <w:rFonts w:ascii="Verdana" w:eastAsia="Times New Roman" w:hAnsi="Verdana" w:cs="Tahoma"/>
          <w:sz w:val="19"/>
          <w:szCs w:val="19"/>
          <w:lang w:eastAsia="el-GR"/>
        </w:rPr>
      </w:pPr>
    </w:p>
    <w:p w:rsidR="00065BA9" w:rsidRPr="00065BA9" w:rsidRDefault="00065BA9" w:rsidP="00043016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Τα τρόφιμα, συστατικά, πρόσθετα και άλλα συμπληρώματα που περιέχουν ή είναι παράγωγα των παραπάνω αλλεργιογόνων τροφών, πρέπει να φέρουν στη συσκευασία τους τη δήλωση: «Αλλεργικοί: Περιέχει (κοινά ονόματα των τροφών που προκαλούν τροφικές αλλεργίες)», «Αλλεργικοί: Περιέχει παράγωγα των (κοινά ονόματα των τροφών που προκαλούν τροφικές αλλεργίες)» ή «Αλλεργικοί: Περιέχει (κοινά ονόματα των τροφών που προκαλούν τροφικές αλλεργίες) και παράγωγα», ανάλογα με την περίπτωση.</w:t>
      </w:r>
    </w:p>
    <w:p w:rsidR="008A41D1" w:rsidRPr="008A41D1" w:rsidRDefault="008A41D1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</w:p>
    <w:p w:rsidR="00065BA9" w:rsidRPr="00065BA9" w:rsidRDefault="00065BA9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Σε περίπτωση που δεν μπορεί να αποκλειστεί επιμόλυνση από αλλεργιογόνα τρόφιμα, η συσκευασία πρέπει να φέρει τη δήλωση: «Αλλεργικοί: Μπορεί να περιέχει (κοινά ονόματα των τροφών που προκαλούν τροφικές αλλεργίες)».</w:t>
      </w:r>
    </w:p>
    <w:p w:rsidR="00065BA9" w:rsidRPr="00065BA9" w:rsidRDefault="00065BA9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Οι παραπάνω πληροφορίες πρέπει να αναγράφονται αμέσως μετά ή κάτω από τον κατάλογο των συστατικών, με ευανάγνωστους, κεφαλαίους, τονισμένους χαρακτήρες, σε χρώμα που κάνει αντίθεση με αυτό της συσκευασίας, με ελάχιστο μέγεθος 2 χιλιοστών και πάντως όχι μικρότερο από αυτό που χρησιμοποιείται για τον κατάλογο των συστατικών.</w:t>
      </w:r>
    </w:p>
    <w:p w:rsidR="008A41D1" w:rsidRPr="008A41D1" w:rsidRDefault="008A41D1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</w:p>
    <w:p w:rsidR="00065BA9" w:rsidRPr="00065BA9" w:rsidRDefault="00065BA9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Οι πληροφορίες δεν μπορεί να αναγράφονται σε σημεία της συσκευασίας που είναι καλυμμένα, </w:t>
      </w:r>
      <w:proofErr w:type="spellStart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αφαιρούμενα</w:t>
      </w:r>
      <w:proofErr w:type="spellEnd"/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 xml:space="preserve"> με το άνοιγμα ή δύσκολο να εντοπιστούν.</w:t>
      </w:r>
    </w:p>
    <w:p w:rsidR="008A41D1" w:rsidRPr="008A41D1" w:rsidRDefault="008A41D1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</w:p>
    <w:p w:rsidR="00065BA9" w:rsidRPr="00065BA9" w:rsidRDefault="00065BA9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Στην περίπτωση των συσκευασιών με κύρια επιφάνεια μικρότερη ή ίση με 100 τετραγωνικά εκατοστά, το ελάχιστο μέγεθος της γραμματοσειράς είναι 1 χιλιοστό.</w:t>
      </w:r>
    </w:p>
    <w:p w:rsidR="008A41D1" w:rsidRPr="008A41D1" w:rsidRDefault="008A41D1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</w:p>
    <w:p w:rsidR="00065BA9" w:rsidRPr="00065BA9" w:rsidRDefault="00065BA9" w:rsidP="008A41D1">
      <w:pPr>
        <w:spacing w:after="0" w:line="240" w:lineRule="auto"/>
        <w:rPr>
          <w:rFonts w:ascii="Verdana" w:eastAsia="Times New Roman" w:hAnsi="Verdana" w:cs="Tahoma"/>
          <w:sz w:val="19"/>
          <w:szCs w:val="19"/>
          <w:lang w:eastAsia="el-GR"/>
        </w:rPr>
      </w:pPr>
      <w:r w:rsidRPr="00065BA9">
        <w:rPr>
          <w:rFonts w:ascii="Verdana" w:eastAsia="Times New Roman" w:hAnsi="Verdana" w:cs="Tahoma"/>
          <w:sz w:val="19"/>
          <w:szCs w:val="19"/>
          <w:lang w:eastAsia="el-GR"/>
        </w:rPr>
        <w:t>Για τα προϊόντα που προορίζονται αποκλειστικά για βιομηχανική επεξεργασία ή υπηρεσίες εστίασης, η υποχρεωτική πληροφόρηση μπορεί να παρέχεται εναλλακτικά στα συνοδευτικά έγγραφα.</w:t>
      </w:r>
    </w:p>
    <w:p w:rsidR="0066515C" w:rsidRPr="008A41D1" w:rsidRDefault="00065BA9" w:rsidP="00065BA9">
      <w:pPr>
        <w:rPr>
          <w:rFonts w:ascii="Verdana" w:hAnsi="Verdana"/>
          <w:sz w:val="19"/>
          <w:szCs w:val="19"/>
        </w:rPr>
      </w:pPr>
      <w:r w:rsidRPr="008A41D1">
        <w:rPr>
          <w:rFonts w:ascii="Verdana" w:eastAsia="Times New Roman" w:hAnsi="Verdana" w:cs="Tahoma"/>
          <w:sz w:val="19"/>
          <w:szCs w:val="19"/>
          <w:lang w:eastAsia="el-GR"/>
        </w:rPr>
        <w:br/>
      </w:r>
      <w:r w:rsidRPr="008A41D1">
        <w:rPr>
          <w:rFonts w:ascii="Verdana" w:eastAsia="Times New Roman" w:hAnsi="Verdana" w:cs="Tahoma"/>
          <w:sz w:val="19"/>
          <w:szCs w:val="19"/>
          <w:lang w:eastAsia="el-GR"/>
        </w:rPr>
        <w:br/>
        <w:t xml:space="preserve">Η εγχώρια βιομηχανία οφείλει να συμμορφωθεί με τον κανονισμό μέχρι τις 3 Ιουλίου 2016. Δεν γίνεται ειδική μνεία στα εισαγόμενα προϊόντα για τα οποία πάντως ισχύουν οι ίδιες απαιτήσεις, ενώ επιτρέπεται η επικόλληση επιπλέον ετικέτας με τις ζητούμενες </w:t>
      </w:r>
      <w:r w:rsidRPr="008A41D1">
        <w:rPr>
          <w:rFonts w:ascii="Verdana" w:eastAsia="Times New Roman" w:hAnsi="Verdana" w:cs="Tahoma"/>
          <w:color w:val="524F4F"/>
          <w:sz w:val="19"/>
          <w:szCs w:val="19"/>
          <w:lang w:eastAsia="el-GR"/>
        </w:rPr>
        <w:t>πληροφορίες στην πορτογαλική γλώσσα.</w:t>
      </w:r>
      <w:bookmarkEnd w:id="0"/>
    </w:p>
    <w:sectPr w:rsidR="0066515C" w:rsidRPr="008A41D1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1D1" w:rsidRDefault="008A41D1" w:rsidP="008A41D1">
      <w:pPr>
        <w:spacing w:after="0" w:line="240" w:lineRule="auto"/>
      </w:pPr>
      <w:r>
        <w:separator/>
      </w:r>
    </w:p>
  </w:endnote>
  <w:endnote w:type="continuationSeparator" w:id="0">
    <w:p w:rsidR="008A41D1" w:rsidRDefault="008A41D1" w:rsidP="008A4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1" w:rsidRPr="008A41D1" w:rsidRDefault="008A41D1" w:rsidP="008A41D1">
    <w:pPr>
      <w:pStyle w:val="a4"/>
    </w:pPr>
    <w:r>
      <w:rPr>
        <w:rFonts w:ascii="Tahoma" w:hAnsi="Tahoma" w:cs="Tahoma"/>
        <w:sz w:val="16"/>
        <w:szCs w:val="16"/>
      </w:rPr>
      <w:t xml:space="preserve">Γραφείο </w:t>
    </w:r>
    <w:proofErr w:type="spellStart"/>
    <w:r>
      <w:rPr>
        <w:rFonts w:ascii="Tahoma" w:hAnsi="Tahoma" w:cs="Tahoma"/>
        <w:sz w:val="16"/>
        <w:szCs w:val="16"/>
      </w:rPr>
      <w:t>Ο.Ε.Υ</w:t>
    </w:r>
    <w:proofErr w:type="spellEnd"/>
    <w:r>
      <w:rPr>
        <w:rFonts w:ascii="Tahoma" w:hAnsi="Tahoma" w:cs="Tahoma"/>
        <w:sz w:val="16"/>
        <w:szCs w:val="16"/>
      </w:rPr>
      <w:t>. Αγίου Παύλου</w:t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 w:rsidRPr="008A41D1">
      <w:rPr>
        <w:rFonts w:ascii="Tahoma" w:hAnsi="Tahoma" w:cs="Tahoma"/>
        <w:sz w:val="16"/>
        <w:szCs w:val="16"/>
      </w:rPr>
      <w:t>18/9/2015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1D1" w:rsidRDefault="008A41D1" w:rsidP="008A41D1">
      <w:pPr>
        <w:spacing w:after="0" w:line="240" w:lineRule="auto"/>
      </w:pPr>
      <w:r>
        <w:separator/>
      </w:r>
    </w:p>
  </w:footnote>
  <w:footnote w:type="continuationSeparator" w:id="0">
    <w:p w:rsidR="008A41D1" w:rsidRDefault="008A41D1" w:rsidP="008A4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1" w:rsidRPr="008A41D1" w:rsidRDefault="008A41D1" w:rsidP="008A41D1">
    <w:pPr>
      <w:pStyle w:val="a3"/>
      <w:jc w:val="center"/>
      <w:rPr>
        <w:b/>
        <w:sz w:val="20"/>
        <w:szCs w:val="20"/>
      </w:rPr>
    </w:pPr>
    <w:r w:rsidRPr="008A41D1">
      <w:rPr>
        <w:rFonts w:ascii="Tahoma" w:hAnsi="Tahoma" w:cs="Tahoma"/>
        <w:b/>
        <w:sz w:val="20"/>
        <w:szCs w:val="20"/>
      </w:rPr>
      <w:t>Νέος κανονισμός σήμανσης αλλεργιογόνων τροφίμων και ποτών στη Βραζιλία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A9"/>
    <w:rsid w:val="00043016"/>
    <w:rsid w:val="00065BA9"/>
    <w:rsid w:val="0066515C"/>
    <w:rsid w:val="007D06A4"/>
    <w:rsid w:val="008A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33B00D-6A39-406C-84CC-C2523DF8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065B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524F4F"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065BA9"/>
    <w:rPr>
      <w:rFonts w:ascii="Times New Roman" w:eastAsia="Times New Roman" w:hAnsi="Times New Roman" w:cs="Times New Roman"/>
      <w:b/>
      <w:bCs/>
      <w:color w:val="524F4F"/>
      <w:sz w:val="36"/>
      <w:szCs w:val="36"/>
      <w:lang w:eastAsia="el-GR"/>
    </w:rPr>
  </w:style>
  <w:style w:type="character" w:styleId="-">
    <w:name w:val="Hyperlink"/>
    <w:basedOn w:val="a0"/>
    <w:uiPriority w:val="99"/>
    <w:unhideWhenUsed/>
    <w:rsid w:val="00065BA9"/>
    <w:rPr>
      <w:color w:val="0563C1" w:themeColor="hyperlink"/>
      <w:u w:val="single"/>
    </w:rPr>
  </w:style>
  <w:style w:type="paragraph" w:styleId="a3">
    <w:name w:val="header"/>
    <w:basedOn w:val="a"/>
    <w:link w:val="Char"/>
    <w:uiPriority w:val="99"/>
    <w:unhideWhenUsed/>
    <w:rsid w:val="008A41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A41D1"/>
  </w:style>
  <w:style w:type="paragraph" w:styleId="a4">
    <w:name w:val="footer"/>
    <w:basedOn w:val="a"/>
    <w:link w:val="Char0"/>
    <w:uiPriority w:val="99"/>
    <w:unhideWhenUsed/>
    <w:rsid w:val="008A41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A4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gora.mfa.gr/agora/images/docs/rad9654ERDC%2026_2015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Νατάσα Γιαλόγλου</dc:creator>
  <cp:keywords/>
  <dc:description/>
  <cp:lastModifiedBy>Νατάσα Γιαλόγλου</cp:lastModifiedBy>
  <cp:revision>3</cp:revision>
  <dcterms:created xsi:type="dcterms:W3CDTF">2015-09-22T08:42:00Z</dcterms:created>
  <dcterms:modified xsi:type="dcterms:W3CDTF">2015-09-22T08:48:00Z</dcterms:modified>
</cp:coreProperties>
</file>